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9300" w14:textId="77777777" w:rsidR="009927AD" w:rsidRPr="009927AD" w:rsidRDefault="009927AD" w:rsidP="009927AD">
      <w:pPr>
        <w:widowControl/>
        <w:suppressAutoHyphens w:val="0"/>
        <w:autoSpaceDN/>
        <w:jc w:val="both"/>
        <w:textAlignment w:val="auto"/>
        <w:rPr>
          <w:rFonts w:ascii="Calibri" w:hAnsi="Calibri"/>
          <w:noProof/>
          <w:kern w:val="0"/>
          <w:sz w:val="22"/>
          <w:szCs w:val="22"/>
          <w:lang w:eastAsia="en-US"/>
        </w:rPr>
      </w:pPr>
      <w:r w:rsidRPr="009927AD">
        <w:rPr>
          <w:rFonts w:ascii="Calibri" w:hAnsi="Calibri"/>
          <w:noProof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72E2F7CF" wp14:editId="0849C041">
            <wp:simplePos x="0" y="0"/>
            <wp:positionH relativeFrom="column">
              <wp:posOffset>632433</wp:posOffset>
            </wp:positionH>
            <wp:positionV relativeFrom="paragraph">
              <wp:posOffset>-448310</wp:posOffset>
            </wp:positionV>
            <wp:extent cx="397565" cy="526830"/>
            <wp:effectExtent l="0" t="0" r="2540" b="698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65" cy="52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43B12" w14:textId="77777777" w:rsidR="009927AD" w:rsidRPr="009927AD" w:rsidRDefault="009927AD" w:rsidP="009927AD">
      <w:pPr>
        <w:widowControl/>
        <w:suppressAutoHyphens w:val="0"/>
        <w:autoSpaceDN/>
        <w:jc w:val="both"/>
        <w:textAlignment w:val="auto"/>
        <w:rPr>
          <w:color w:val="000000"/>
          <w:kern w:val="0"/>
          <w:sz w:val="24"/>
          <w:szCs w:val="24"/>
        </w:rPr>
      </w:pPr>
      <w:r w:rsidRPr="009927AD">
        <w:rPr>
          <w:color w:val="000000"/>
          <w:kern w:val="0"/>
          <w:sz w:val="24"/>
          <w:szCs w:val="24"/>
        </w:rPr>
        <w:t>REPUBLIKA HRVATSKA</w:t>
      </w:r>
    </w:p>
    <w:p w14:paraId="525AF3BC" w14:textId="77777777" w:rsidR="009927AD" w:rsidRPr="009927AD" w:rsidRDefault="009927AD" w:rsidP="009927AD">
      <w:pPr>
        <w:widowControl/>
        <w:suppressAutoHyphens w:val="0"/>
        <w:autoSpaceDN/>
        <w:jc w:val="both"/>
        <w:textAlignment w:val="auto"/>
        <w:rPr>
          <w:color w:val="000000"/>
          <w:kern w:val="0"/>
          <w:sz w:val="24"/>
          <w:szCs w:val="24"/>
        </w:rPr>
      </w:pPr>
      <w:r w:rsidRPr="009927AD">
        <w:rPr>
          <w:color w:val="000000"/>
          <w:kern w:val="0"/>
          <w:sz w:val="24"/>
          <w:szCs w:val="24"/>
        </w:rPr>
        <w:t>ISTARSKA ŽUPANIJA</w:t>
      </w:r>
    </w:p>
    <w:p w14:paraId="0645571B" w14:textId="77777777" w:rsidR="009927AD" w:rsidRPr="009927AD" w:rsidRDefault="009927AD" w:rsidP="009927AD">
      <w:pPr>
        <w:widowControl/>
        <w:suppressAutoHyphens w:val="0"/>
        <w:autoSpaceDN/>
        <w:jc w:val="both"/>
        <w:textAlignment w:val="auto"/>
        <w:rPr>
          <w:color w:val="000000"/>
          <w:kern w:val="0"/>
          <w:sz w:val="24"/>
          <w:szCs w:val="24"/>
        </w:rPr>
      </w:pPr>
      <w:r w:rsidRPr="009927AD">
        <w:rPr>
          <w:color w:val="000000"/>
          <w:kern w:val="0"/>
          <w:sz w:val="24"/>
          <w:szCs w:val="24"/>
        </w:rPr>
        <w:t>OPĆINA LIŽNJAN – LISIGNANO</w:t>
      </w:r>
    </w:p>
    <w:p w14:paraId="3CFE974A" w14:textId="2D2B5830" w:rsidR="00417321" w:rsidRPr="003D54D1" w:rsidRDefault="009927AD" w:rsidP="009927AD">
      <w:pPr>
        <w:widowControl/>
        <w:suppressAutoHyphens w:val="0"/>
        <w:rPr>
          <w:kern w:val="0"/>
          <w:sz w:val="24"/>
          <w:szCs w:val="24"/>
        </w:rPr>
      </w:pPr>
      <w:r w:rsidRPr="009927AD">
        <w:rPr>
          <w:color w:val="000000"/>
          <w:kern w:val="0"/>
          <w:sz w:val="24"/>
          <w:szCs w:val="24"/>
        </w:rPr>
        <w:t>OPĆINSKI NAČELNIK</w:t>
      </w:r>
    </w:p>
    <w:p w14:paraId="20CF3EEA" w14:textId="77777777" w:rsidR="009927AD" w:rsidRDefault="009927AD" w:rsidP="002040A0">
      <w:pPr>
        <w:widowControl/>
        <w:suppressAutoHyphens w:val="0"/>
        <w:rPr>
          <w:b/>
          <w:sz w:val="24"/>
          <w:szCs w:val="24"/>
        </w:rPr>
      </w:pPr>
    </w:p>
    <w:p w14:paraId="4E2D8217" w14:textId="293CE94F" w:rsidR="002040A0" w:rsidRPr="002040A0" w:rsidRDefault="002040A0" w:rsidP="002040A0">
      <w:pPr>
        <w:widowControl/>
        <w:suppressAutoHyphens w:val="0"/>
      </w:pPr>
      <w:r w:rsidRPr="002040A0">
        <w:rPr>
          <w:kern w:val="0"/>
          <w:sz w:val="24"/>
          <w:szCs w:val="24"/>
        </w:rPr>
        <w:t>KLASA:</w:t>
      </w:r>
      <w:r w:rsidRPr="002040A0">
        <w:rPr>
          <w:sz w:val="24"/>
          <w:szCs w:val="24"/>
        </w:rPr>
        <w:t xml:space="preserve"> 400-08/2</w:t>
      </w:r>
      <w:r w:rsidR="006369BB">
        <w:rPr>
          <w:sz w:val="24"/>
          <w:szCs w:val="24"/>
        </w:rPr>
        <w:t>6</w:t>
      </w:r>
      <w:r w:rsidRPr="002040A0">
        <w:rPr>
          <w:sz w:val="24"/>
          <w:szCs w:val="24"/>
        </w:rPr>
        <w:t>-01/0</w:t>
      </w:r>
      <w:r w:rsidR="005862A8">
        <w:rPr>
          <w:sz w:val="24"/>
          <w:szCs w:val="24"/>
        </w:rPr>
        <w:t>1</w:t>
      </w:r>
    </w:p>
    <w:p w14:paraId="42E49C86" w14:textId="09D2CC8C" w:rsidR="002040A0" w:rsidRPr="002040A0" w:rsidRDefault="002040A0" w:rsidP="002040A0">
      <w:pPr>
        <w:widowControl/>
        <w:suppressAutoHyphens w:val="0"/>
      </w:pPr>
      <w:r w:rsidRPr="002040A0">
        <w:rPr>
          <w:kern w:val="0"/>
          <w:sz w:val="24"/>
          <w:szCs w:val="24"/>
        </w:rPr>
        <w:t xml:space="preserve">URBROJ: </w:t>
      </w:r>
      <w:r w:rsidRPr="002040A0">
        <w:rPr>
          <w:sz w:val="24"/>
          <w:szCs w:val="24"/>
        </w:rPr>
        <w:t>2163-24-01-2</w:t>
      </w:r>
      <w:r w:rsidR="006369BB">
        <w:rPr>
          <w:sz w:val="24"/>
          <w:szCs w:val="24"/>
        </w:rPr>
        <w:t>6</w:t>
      </w:r>
      <w:r w:rsidRPr="002040A0">
        <w:rPr>
          <w:sz w:val="24"/>
          <w:szCs w:val="24"/>
        </w:rPr>
        <w:t>-1</w:t>
      </w:r>
    </w:p>
    <w:p w14:paraId="5755974C" w14:textId="084CCD03" w:rsidR="002040A0" w:rsidRDefault="002040A0" w:rsidP="002040A0">
      <w:pPr>
        <w:widowControl/>
        <w:suppressAutoHyphens w:val="0"/>
        <w:rPr>
          <w:kern w:val="0"/>
          <w:sz w:val="24"/>
          <w:szCs w:val="24"/>
        </w:rPr>
      </w:pPr>
      <w:r w:rsidRPr="002040A0">
        <w:rPr>
          <w:kern w:val="0"/>
          <w:sz w:val="24"/>
          <w:szCs w:val="24"/>
        </w:rPr>
        <w:t xml:space="preserve">Ližnjan, </w:t>
      </w:r>
      <w:r w:rsidR="005862A8">
        <w:rPr>
          <w:sz w:val="24"/>
          <w:szCs w:val="24"/>
        </w:rPr>
        <w:t>3</w:t>
      </w:r>
      <w:r w:rsidRPr="002040A0">
        <w:rPr>
          <w:sz w:val="24"/>
          <w:szCs w:val="24"/>
        </w:rPr>
        <w:t xml:space="preserve">. </w:t>
      </w:r>
      <w:r w:rsidR="006369BB">
        <w:rPr>
          <w:sz w:val="24"/>
          <w:szCs w:val="24"/>
        </w:rPr>
        <w:t xml:space="preserve">ožujak </w:t>
      </w:r>
      <w:r w:rsidRPr="002040A0">
        <w:rPr>
          <w:sz w:val="24"/>
          <w:szCs w:val="24"/>
        </w:rPr>
        <w:t xml:space="preserve"> 202</w:t>
      </w:r>
      <w:r w:rsidR="006369BB">
        <w:rPr>
          <w:sz w:val="24"/>
          <w:szCs w:val="24"/>
        </w:rPr>
        <w:t>6</w:t>
      </w:r>
      <w:r w:rsidRPr="002040A0">
        <w:rPr>
          <w:sz w:val="24"/>
          <w:szCs w:val="24"/>
        </w:rPr>
        <w:t>.</w:t>
      </w:r>
      <w:r w:rsidRPr="002040A0">
        <w:rPr>
          <w:kern w:val="0"/>
          <w:sz w:val="24"/>
          <w:szCs w:val="24"/>
        </w:rPr>
        <w:t xml:space="preserve"> godine</w:t>
      </w:r>
    </w:p>
    <w:p w14:paraId="0D306F7B" w14:textId="77777777" w:rsidR="009927AD" w:rsidRPr="002040A0" w:rsidRDefault="009927AD" w:rsidP="002040A0">
      <w:pPr>
        <w:widowControl/>
        <w:suppressAutoHyphens w:val="0"/>
      </w:pPr>
    </w:p>
    <w:p w14:paraId="778646FF" w14:textId="6EA4BEE0" w:rsidR="002040A0" w:rsidRDefault="002040A0" w:rsidP="002040A0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Na temelju članka 14. Odluke o izvršenju proračuna Općine Ližnjan-Lisignano za 202</w:t>
      </w:r>
      <w:r w:rsidR="006369BB">
        <w:rPr>
          <w:sz w:val="24"/>
          <w:szCs w:val="24"/>
        </w:rPr>
        <w:t>6</w:t>
      </w:r>
      <w:r>
        <w:rPr>
          <w:sz w:val="24"/>
          <w:szCs w:val="24"/>
        </w:rPr>
        <w:t xml:space="preserve">.g. (Sl. Novine Općine Ližnjan-Lisignano </w:t>
      </w:r>
      <w:r w:rsidR="005862A8">
        <w:rPr>
          <w:sz w:val="24"/>
          <w:szCs w:val="24"/>
        </w:rPr>
        <w:t>9</w:t>
      </w:r>
      <w:r>
        <w:rPr>
          <w:sz w:val="24"/>
          <w:szCs w:val="24"/>
        </w:rPr>
        <w:t>/2</w:t>
      </w:r>
      <w:r w:rsidR="006369BB">
        <w:rPr>
          <w:sz w:val="24"/>
          <w:szCs w:val="24"/>
        </w:rPr>
        <w:t>5</w:t>
      </w:r>
      <w:r>
        <w:rPr>
          <w:sz w:val="24"/>
          <w:szCs w:val="24"/>
        </w:rPr>
        <w:t>), članaka 60</w:t>
      </w:r>
      <w:r w:rsidR="00A4687F">
        <w:rPr>
          <w:sz w:val="24"/>
          <w:szCs w:val="24"/>
        </w:rPr>
        <w:t>.</w:t>
      </w:r>
      <w:r>
        <w:rPr>
          <w:sz w:val="24"/>
          <w:szCs w:val="24"/>
        </w:rPr>
        <w:t xml:space="preserve"> Zakona o proračunu (</w:t>
      </w:r>
      <w:r w:rsidR="009927AD">
        <w:rPr>
          <w:sz w:val="24"/>
          <w:szCs w:val="24"/>
        </w:rPr>
        <w:t>„</w:t>
      </w:r>
      <w:r>
        <w:rPr>
          <w:sz w:val="24"/>
          <w:szCs w:val="24"/>
        </w:rPr>
        <w:t>Narodne novine</w:t>
      </w:r>
      <w:r w:rsidR="009927AD">
        <w:rPr>
          <w:sz w:val="24"/>
          <w:szCs w:val="24"/>
        </w:rPr>
        <w:t>“</w:t>
      </w:r>
      <w:r>
        <w:rPr>
          <w:sz w:val="24"/>
          <w:szCs w:val="24"/>
        </w:rPr>
        <w:t xml:space="preserve"> br</w:t>
      </w:r>
      <w:r w:rsidR="009927AD">
        <w:rPr>
          <w:sz w:val="24"/>
          <w:szCs w:val="24"/>
        </w:rPr>
        <w:t>oj</w:t>
      </w:r>
      <w:r>
        <w:rPr>
          <w:sz w:val="24"/>
          <w:szCs w:val="24"/>
        </w:rPr>
        <w:t xml:space="preserve"> 144/2</w:t>
      </w:r>
      <w:r w:rsidR="00A4687F">
        <w:rPr>
          <w:sz w:val="24"/>
          <w:szCs w:val="24"/>
        </w:rPr>
        <w:t>1</w:t>
      </w:r>
      <w:r>
        <w:rPr>
          <w:sz w:val="24"/>
          <w:szCs w:val="24"/>
        </w:rPr>
        <w:t xml:space="preserve"> ) i članka 48. Statuta Općine Ližnjan (</w:t>
      </w:r>
      <w:r w:rsidR="009927AD">
        <w:rPr>
          <w:sz w:val="24"/>
          <w:szCs w:val="24"/>
        </w:rPr>
        <w:t>„</w:t>
      </w:r>
      <w:r>
        <w:rPr>
          <w:sz w:val="24"/>
          <w:szCs w:val="24"/>
        </w:rPr>
        <w:t>Službene novine Općine Ližnjan</w:t>
      </w:r>
      <w:r w:rsidR="009927AD">
        <w:rPr>
          <w:sz w:val="24"/>
          <w:szCs w:val="24"/>
        </w:rPr>
        <w:t>-</w:t>
      </w:r>
      <w:proofErr w:type="spellStart"/>
      <w:r w:rsidR="009927AD">
        <w:rPr>
          <w:sz w:val="24"/>
          <w:szCs w:val="24"/>
        </w:rPr>
        <w:t>Lisignano</w:t>
      </w:r>
      <w:proofErr w:type="spellEnd"/>
      <w:r w:rsidR="009927AD">
        <w:rPr>
          <w:sz w:val="24"/>
          <w:szCs w:val="24"/>
        </w:rPr>
        <w:t>“</w:t>
      </w:r>
      <w:r>
        <w:rPr>
          <w:sz w:val="24"/>
          <w:szCs w:val="24"/>
        </w:rPr>
        <w:t xml:space="preserve"> broj 02/21</w:t>
      </w:r>
      <w:r w:rsidR="00AA19B5">
        <w:rPr>
          <w:sz w:val="24"/>
          <w:szCs w:val="24"/>
        </w:rPr>
        <w:t xml:space="preserve">,7/23 </w:t>
      </w:r>
      <w:r>
        <w:rPr>
          <w:sz w:val="24"/>
          <w:szCs w:val="24"/>
        </w:rPr>
        <w:t>)  Načelnik Općine Ližnjan-Lisignano donosi</w:t>
      </w:r>
    </w:p>
    <w:p w14:paraId="755EAF7A" w14:textId="77777777" w:rsidR="002040A0" w:rsidRDefault="002040A0" w:rsidP="002040A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14:paraId="4C7ECB7D" w14:textId="77777777" w:rsidR="002040A0" w:rsidRDefault="002040A0" w:rsidP="002040A0">
      <w:pPr>
        <w:jc w:val="center"/>
        <w:rPr>
          <w:b/>
          <w:bCs/>
          <w:sz w:val="24"/>
          <w:szCs w:val="24"/>
        </w:rPr>
      </w:pPr>
      <w:bookmarkStart w:id="0" w:name="_Hlk224740816"/>
      <w:r>
        <w:rPr>
          <w:b/>
          <w:bCs/>
          <w:sz w:val="24"/>
          <w:szCs w:val="24"/>
        </w:rPr>
        <w:t>ODLUKU</w:t>
      </w:r>
    </w:p>
    <w:p w14:paraId="3751511A" w14:textId="0712E758" w:rsidR="002040A0" w:rsidRDefault="009927AD" w:rsidP="002040A0">
      <w:pPr>
        <w:jc w:val="center"/>
      </w:pPr>
      <w:r>
        <w:rPr>
          <w:b/>
          <w:bCs/>
          <w:sz w:val="24"/>
          <w:szCs w:val="24"/>
        </w:rPr>
        <w:t>o</w:t>
      </w:r>
      <w:r w:rsidR="002040A0">
        <w:rPr>
          <w:b/>
          <w:bCs/>
          <w:sz w:val="24"/>
          <w:szCs w:val="24"/>
        </w:rPr>
        <w:t xml:space="preserve">  preraspodjeli sredstava planiranih u Proračunu Općine Ližnjan-Lisignano za 202</w:t>
      </w:r>
      <w:r w:rsidR="006369BB">
        <w:rPr>
          <w:b/>
          <w:bCs/>
          <w:sz w:val="24"/>
          <w:szCs w:val="24"/>
        </w:rPr>
        <w:t>6</w:t>
      </w:r>
      <w:r w:rsidR="002040A0">
        <w:rPr>
          <w:b/>
          <w:bCs/>
          <w:sz w:val="24"/>
          <w:szCs w:val="24"/>
        </w:rPr>
        <w:t>. godinu</w:t>
      </w:r>
    </w:p>
    <w:bookmarkEnd w:id="0"/>
    <w:p w14:paraId="45A1325A" w14:textId="77777777" w:rsidR="002040A0" w:rsidRDefault="002040A0" w:rsidP="002040A0">
      <w:pPr>
        <w:rPr>
          <w:sz w:val="24"/>
          <w:szCs w:val="24"/>
        </w:rPr>
      </w:pPr>
    </w:p>
    <w:p w14:paraId="541593B7" w14:textId="77777777" w:rsidR="002040A0" w:rsidRDefault="002040A0" w:rsidP="002040A0">
      <w:pPr>
        <w:jc w:val="center"/>
      </w:pPr>
      <w:r>
        <w:rPr>
          <w:b/>
          <w:bCs/>
          <w:sz w:val="24"/>
          <w:szCs w:val="24"/>
        </w:rPr>
        <w:t>I.</w:t>
      </w:r>
    </w:p>
    <w:p w14:paraId="5AD0B855" w14:textId="1ACE0324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Načelnik Općine Ližnjan – Lisignano preraspodjeljuje sredstva unutar proračunsk</w:t>
      </w:r>
      <w:r w:rsidR="00D6437B">
        <w:rPr>
          <w:sz w:val="24"/>
          <w:szCs w:val="24"/>
        </w:rPr>
        <w:t>og</w:t>
      </w:r>
      <w:r>
        <w:rPr>
          <w:sz w:val="24"/>
          <w:szCs w:val="24"/>
        </w:rPr>
        <w:t xml:space="preserve"> razdjela, programa, aktivnosti i proračunskih pozicija rashoda u posebnom dijelu Proračuna Općine Ližnjan za 202</w:t>
      </w:r>
      <w:r w:rsidR="006369BB">
        <w:rPr>
          <w:sz w:val="24"/>
          <w:szCs w:val="24"/>
        </w:rPr>
        <w:t>6</w:t>
      </w:r>
      <w:r>
        <w:rPr>
          <w:sz w:val="24"/>
          <w:szCs w:val="24"/>
        </w:rPr>
        <w:t>.g. (</w:t>
      </w:r>
      <w:r w:rsidR="009927AD">
        <w:rPr>
          <w:sz w:val="24"/>
          <w:szCs w:val="24"/>
        </w:rPr>
        <w:t>„</w:t>
      </w:r>
      <w:r>
        <w:rPr>
          <w:sz w:val="24"/>
          <w:szCs w:val="24"/>
        </w:rPr>
        <w:t>Službene Novine Općine Ližnjan-</w:t>
      </w:r>
      <w:proofErr w:type="spellStart"/>
      <w:r>
        <w:rPr>
          <w:sz w:val="24"/>
          <w:szCs w:val="24"/>
        </w:rPr>
        <w:t>Lisignano</w:t>
      </w:r>
      <w:proofErr w:type="spellEnd"/>
      <w:r w:rsidR="009927AD">
        <w:rPr>
          <w:sz w:val="24"/>
          <w:szCs w:val="24"/>
        </w:rPr>
        <w:t>“ broj</w:t>
      </w:r>
      <w:r>
        <w:rPr>
          <w:sz w:val="24"/>
          <w:szCs w:val="24"/>
        </w:rPr>
        <w:t xml:space="preserve"> </w:t>
      </w:r>
      <w:r w:rsidR="005862A8">
        <w:rPr>
          <w:sz w:val="24"/>
          <w:szCs w:val="24"/>
        </w:rPr>
        <w:t>9/2</w:t>
      </w:r>
      <w:r w:rsidR="006369BB">
        <w:rPr>
          <w:sz w:val="24"/>
          <w:szCs w:val="24"/>
        </w:rPr>
        <w:t>5</w:t>
      </w:r>
      <w:r>
        <w:rPr>
          <w:sz w:val="24"/>
          <w:szCs w:val="24"/>
        </w:rPr>
        <w:t>)</w:t>
      </w:r>
      <w:r w:rsidR="000D48A1">
        <w:rPr>
          <w:sz w:val="24"/>
          <w:szCs w:val="24"/>
        </w:rPr>
        <w:t>.</w:t>
      </w:r>
    </w:p>
    <w:p w14:paraId="143C8174" w14:textId="77777777" w:rsidR="002040A0" w:rsidRDefault="002040A0" w:rsidP="002040A0">
      <w:pPr>
        <w:jc w:val="both"/>
        <w:rPr>
          <w:sz w:val="24"/>
          <w:szCs w:val="24"/>
        </w:rPr>
      </w:pPr>
    </w:p>
    <w:p w14:paraId="703EFA2E" w14:textId="77777777" w:rsidR="002040A0" w:rsidRDefault="002040A0" w:rsidP="002040A0">
      <w:pPr>
        <w:jc w:val="center"/>
      </w:pPr>
      <w:r>
        <w:rPr>
          <w:b/>
          <w:bCs/>
          <w:sz w:val="24"/>
          <w:szCs w:val="24"/>
        </w:rPr>
        <w:t>II.</w:t>
      </w:r>
    </w:p>
    <w:p w14:paraId="601914CD" w14:textId="5FC16D3C" w:rsidR="009D14C3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Sredstva iz točke I. preraspodjeljuju se na način na koji je to prikazano u tablici </w:t>
      </w:r>
      <w:r w:rsidR="005862A8">
        <w:rPr>
          <w:sz w:val="24"/>
          <w:szCs w:val="24"/>
        </w:rPr>
        <w:t xml:space="preserve">kako slijedi: </w:t>
      </w:r>
    </w:p>
    <w:p w14:paraId="58F8BF99" w14:textId="77777777" w:rsidR="009D14C3" w:rsidRDefault="009D14C3" w:rsidP="002040A0">
      <w:pPr>
        <w:jc w:val="both"/>
        <w:rPr>
          <w:sz w:val="24"/>
          <w:szCs w:val="24"/>
        </w:rPr>
      </w:pPr>
    </w:p>
    <w:tbl>
      <w:tblPr>
        <w:tblW w:w="14492" w:type="dxa"/>
        <w:tblLook w:val="04A0" w:firstRow="1" w:lastRow="0" w:firstColumn="1" w:lastColumn="0" w:noHBand="0" w:noVBand="1"/>
      </w:tblPr>
      <w:tblGrid>
        <w:gridCol w:w="1102"/>
        <w:gridCol w:w="7307"/>
        <w:gridCol w:w="1597"/>
        <w:gridCol w:w="1357"/>
        <w:gridCol w:w="1532"/>
        <w:gridCol w:w="1597"/>
      </w:tblGrid>
      <w:tr w:rsidR="009D14C3" w:rsidRPr="009D14C3" w14:paraId="28C56C46" w14:textId="77777777" w:rsidTr="00F3494D">
        <w:trPr>
          <w:trHeight w:val="90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47D3579" w14:textId="77777777" w:rsidR="009D14C3" w:rsidRPr="009D14C3" w:rsidRDefault="009D14C3" w:rsidP="009D14C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 xml:space="preserve">BROJ </w:t>
            </w:r>
            <w:r w:rsidRPr="009D14C3">
              <w:rPr>
                <w:b/>
                <w:bCs/>
                <w:kern w:val="0"/>
                <w:sz w:val="22"/>
                <w:szCs w:val="22"/>
              </w:rPr>
              <w:br/>
              <w:t>KONTA</w:t>
            </w:r>
          </w:p>
        </w:tc>
        <w:tc>
          <w:tcPr>
            <w:tcW w:w="7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27917A2" w14:textId="77777777" w:rsidR="009D14C3" w:rsidRPr="009D14C3" w:rsidRDefault="009D14C3" w:rsidP="009D14C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VRSTA RASHODA / IZDATAKA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A8C6FEE" w14:textId="77777777" w:rsidR="009D14C3" w:rsidRPr="009D14C3" w:rsidRDefault="009D14C3" w:rsidP="009D14C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PLANIRANO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8AEBB48" w14:textId="77777777" w:rsidR="009D14C3" w:rsidRPr="009D14C3" w:rsidRDefault="009D14C3" w:rsidP="009D14C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PROMJENA IZNOS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2536704" w14:textId="77777777" w:rsidR="009D14C3" w:rsidRPr="009D14C3" w:rsidRDefault="009D14C3" w:rsidP="009D14C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 xml:space="preserve">PROMJENA </w:t>
            </w:r>
            <w:r w:rsidRPr="009D14C3">
              <w:rPr>
                <w:b/>
                <w:bCs/>
                <w:kern w:val="0"/>
                <w:sz w:val="22"/>
                <w:szCs w:val="22"/>
              </w:rPr>
              <w:br/>
              <w:t>POSTOTAK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4A3BE39" w14:textId="77777777" w:rsidR="009D14C3" w:rsidRPr="009D14C3" w:rsidRDefault="009D14C3" w:rsidP="009D14C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NOVI IZNOS</w:t>
            </w:r>
          </w:p>
        </w:tc>
      </w:tr>
      <w:tr w:rsidR="009D14C3" w:rsidRPr="009D14C3" w14:paraId="59E7AFBF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38D7828F" w14:textId="77777777" w:rsidR="009D14C3" w:rsidRPr="009D14C3" w:rsidRDefault="009D14C3" w:rsidP="009D14C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 xml:space="preserve">  SVEUKUPNO RASHODI / IZDACI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3EB88C94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15.037.620,00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48F5E16E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1BD626BC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0198B1BF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15.037.620,00</w:t>
            </w:r>
          </w:p>
        </w:tc>
      </w:tr>
      <w:tr w:rsidR="009D14C3" w:rsidRPr="009D14C3" w14:paraId="32760D08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4E178B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Razdjel 001 PREDSTAVNIČKO TIJELO, IZVRŠNO TIJELO I JEDINSTVENI UPRAVNI ODJEL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E9F6A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15.037.620,00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A93A1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27609F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B297CA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15.037.620,00</w:t>
            </w:r>
          </w:p>
        </w:tc>
      </w:tr>
      <w:tr w:rsidR="009D14C3" w:rsidRPr="009D14C3" w14:paraId="7BE29878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DEADEA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Glava 00101 JEDINSTVENI UPRAVNI ODJEL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C2EB2E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1.061.790,00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C5499C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A5AFEE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1,80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5AF129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1.080.935,00</w:t>
            </w:r>
          </w:p>
        </w:tc>
      </w:tr>
      <w:tr w:rsidR="009D14C3" w:rsidRPr="009D14C3" w14:paraId="7AF1E7BB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0026FC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Program 0100 Priprema i donošenje akata iz djelokruga tijela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E460E6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1.061.790,00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6618B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D00BE9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1,80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65D039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1.080.935,00</w:t>
            </w:r>
          </w:p>
        </w:tc>
      </w:tr>
      <w:tr w:rsidR="009D14C3" w:rsidRPr="009D14C3" w14:paraId="30A626E0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3E6A6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Aktivnost A100001 Priprema i donošenje akata iz djelokruga  upravnog odjela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42F92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986.090,00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1AF89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7D6C9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1,94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7C9D1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1.005.235,00</w:t>
            </w:r>
          </w:p>
        </w:tc>
      </w:tr>
      <w:tr w:rsidR="009D14C3" w:rsidRPr="009D14C3" w14:paraId="061A4734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12E31F1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Izvor  1.1.1 Opći prihodi i primici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43EF133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986.090,00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DB7F4B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534CDE1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1,94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5CAF4B2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1.005.235,00</w:t>
            </w:r>
          </w:p>
        </w:tc>
      </w:tr>
      <w:tr w:rsidR="009D14C3" w:rsidRPr="009D14C3" w14:paraId="1950AED9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5727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5507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Rashodi poslovanja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A98F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986.090,00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BFBF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D256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1,94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FFD1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1.005.235,00</w:t>
            </w:r>
          </w:p>
        </w:tc>
      </w:tr>
      <w:tr w:rsidR="009D14C3" w:rsidRPr="009D14C3" w14:paraId="41E27EB9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7DF8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6357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Rashodi za zaposlene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EF0E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634.000,00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95AB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BA0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8B5E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634.000,00</w:t>
            </w:r>
          </w:p>
        </w:tc>
      </w:tr>
      <w:tr w:rsidR="009D14C3" w:rsidRPr="009D14C3" w14:paraId="24C6AF43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5680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376D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Materijalni rashodi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4302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323.760,00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B205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15.845,00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1AE5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4,89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9C0F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339.605,00</w:t>
            </w:r>
          </w:p>
        </w:tc>
      </w:tr>
      <w:tr w:rsidR="009D14C3" w:rsidRPr="009D14C3" w14:paraId="0A0CC2A9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5F93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7A1E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Financijski rashodi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CA82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28.330,00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AF93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3.300,00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65C9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11,65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7928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31.630,00</w:t>
            </w:r>
          </w:p>
        </w:tc>
      </w:tr>
      <w:tr w:rsidR="009D14C3" w:rsidRPr="009D14C3" w14:paraId="33B3F070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479AE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Kapitalni projekt K100001 Nabava dugotrajne imovine i opremanje uredskih i zajedničkih prostorija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CC91A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75.700,00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BA975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0E47E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A7A55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75.700,00</w:t>
            </w:r>
          </w:p>
        </w:tc>
      </w:tr>
      <w:tr w:rsidR="009D14C3" w:rsidRPr="009D14C3" w14:paraId="726B921F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91BBF33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Izvor  7.1.1 Prihodi od prodaje ili zamjene </w:t>
            </w:r>
            <w:proofErr w:type="spellStart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nefinanc.imovine</w:t>
            </w:r>
            <w:proofErr w:type="spellEnd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i </w:t>
            </w:r>
            <w:proofErr w:type="spellStart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pr.osigu</w:t>
            </w:r>
            <w:proofErr w:type="spellEnd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882B814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75.700,00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DCCC15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68DFBE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00672B6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75.700,00</w:t>
            </w:r>
          </w:p>
        </w:tc>
      </w:tr>
      <w:tr w:rsidR="009D14C3" w:rsidRPr="009D14C3" w14:paraId="61E7FD07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9F95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D565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Rashodi za nabavu nefinancijske imovine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5B5C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75.700,00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9FD4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65D4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3961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75.700,00</w:t>
            </w:r>
          </w:p>
        </w:tc>
      </w:tr>
      <w:tr w:rsidR="009D14C3" w:rsidRPr="009D14C3" w14:paraId="664D79CE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D7A0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42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E60C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3ACB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75.700,00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4ED3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964B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AA71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75.700,00</w:t>
            </w:r>
          </w:p>
        </w:tc>
      </w:tr>
      <w:tr w:rsidR="009D14C3" w:rsidRPr="009D14C3" w14:paraId="6437B54B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46BBFC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Glava 00106 KOMUNALNE DJELATNOSTI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A69ED1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11.420.332,55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27A3D3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-19.145,00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C49EB6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-0,17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09636A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FFFFFF"/>
                <w:kern w:val="0"/>
                <w:sz w:val="22"/>
                <w:szCs w:val="22"/>
              </w:rPr>
              <w:t>11.401.187,55</w:t>
            </w:r>
          </w:p>
        </w:tc>
      </w:tr>
      <w:tr w:rsidR="009D14C3" w:rsidRPr="009D14C3" w14:paraId="50545FF4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2EBA4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Program 0500 Gradnja i uređenje ostalih objekata  ( zgrade, poslovni objekti, škole, vrtići) u vlasništvu Općine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86D3E8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4.422.368,55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7C699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-19.145,00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EC68F3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-0,43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8325F7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4.403.223,55</w:t>
            </w:r>
          </w:p>
        </w:tc>
      </w:tr>
      <w:tr w:rsidR="009D14C3" w:rsidRPr="009D14C3" w14:paraId="388D787D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1EAB5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Kapitalni projekt K500120 Izgradnja Športsko rekreacijskog centra </w:t>
            </w:r>
            <w:proofErr w:type="spellStart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Šaraja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5FE25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700.000,00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3837E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-19.145,00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85F7F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-2,74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48C77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680.855,00</w:t>
            </w:r>
          </w:p>
        </w:tc>
      </w:tr>
      <w:tr w:rsidR="009D14C3" w:rsidRPr="009D14C3" w14:paraId="0EE416DA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6542349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Izvor  1.1.1 Opći prihodi i primici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4DA7320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388.405,00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7F50AA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-19.145,00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E4672E1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-4,93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FB21BE0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369.260,00</w:t>
            </w:r>
          </w:p>
        </w:tc>
      </w:tr>
      <w:tr w:rsidR="009D14C3" w:rsidRPr="009D14C3" w14:paraId="063ED8F5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5EB1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A0AA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Rashodi za nabavu nefinancijske imovine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76F7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388.405,00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E06F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-19.145,00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E215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-4,93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1ED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369.260,00</w:t>
            </w:r>
          </w:p>
        </w:tc>
      </w:tr>
      <w:tr w:rsidR="009D14C3" w:rsidRPr="009D14C3" w14:paraId="386AAA56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EC39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41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098B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Rashodi za nabavu neproizvedene dugotrajne imovine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F43C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388.405,00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7A5E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-19.145,00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1015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-4,93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EEB7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369.260,00</w:t>
            </w:r>
          </w:p>
        </w:tc>
      </w:tr>
      <w:tr w:rsidR="009D14C3" w:rsidRPr="009D14C3" w14:paraId="35B43763" w14:textId="77777777" w:rsidTr="00F3494D">
        <w:trPr>
          <w:trHeight w:val="295"/>
        </w:trPr>
        <w:tc>
          <w:tcPr>
            <w:tcW w:w="8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F15867F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Izvor  7.1.1 Prihodi od prodaje ili zamjene </w:t>
            </w:r>
            <w:proofErr w:type="spellStart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nefinanc.imovine</w:t>
            </w:r>
            <w:proofErr w:type="spellEnd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i </w:t>
            </w:r>
            <w:proofErr w:type="spellStart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pr.osigu</w:t>
            </w:r>
            <w:proofErr w:type="spellEnd"/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7D5AD80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311.595,00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6DC89D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DB602F4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A9C3543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color w:val="000000"/>
                <w:kern w:val="0"/>
                <w:sz w:val="22"/>
                <w:szCs w:val="22"/>
              </w:rPr>
              <w:t>311.595,00</w:t>
            </w:r>
          </w:p>
        </w:tc>
      </w:tr>
      <w:tr w:rsidR="009D14C3" w:rsidRPr="009D14C3" w14:paraId="0E11907F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A7F5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376C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Rashodi za nabavu nefinancijske imovine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06C6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311.595,00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99EB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AADC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6F46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D14C3">
              <w:rPr>
                <w:b/>
                <w:bCs/>
                <w:kern w:val="0"/>
                <w:sz w:val="22"/>
                <w:szCs w:val="22"/>
              </w:rPr>
              <w:t>311.595,00</w:t>
            </w:r>
          </w:p>
        </w:tc>
      </w:tr>
      <w:tr w:rsidR="009D14C3" w:rsidRPr="009D14C3" w14:paraId="475E1285" w14:textId="77777777" w:rsidTr="00F3494D">
        <w:trPr>
          <w:trHeight w:val="29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173A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42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E3AA" w14:textId="77777777" w:rsidR="009D14C3" w:rsidRPr="009D14C3" w:rsidRDefault="009D14C3" w:rsidP="009D14C3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B133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311.595,00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AD19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5B11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83D9" w14:textId="77777777" w:rsidR="009D14C3" w:rsidRPr="009D14C3" w:rsidRDefault="009D14C3" w:rsidP="009D14C3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9D14C3">
              <w:rPr>
                <w:kern w:val="0"/>
                <w:sz w:val="22"/>
                <w:szCs w:val="22"/>
              </w:rPr>
              <w:t>311.595,00</w:t>
            </w:r>
          </w:p>
        </w:tc>
      </w:tr>
    </w:tbl>
    <w:p w14:paraId="4177BCC9" w14:textId="77777777" w:rsidR="005862A8" w:rsidRDefault="005862A8" w:rsidP="002040A0">
      <w:pPr>
        <w:jc w:val="both"/>
        <w:rPr>
          <w:sz w:val="24"/>
          <w:szCs w:val="24"/>
        </w:rPr>
      </w:pPr>
    </w:p>
    <w:p w14:paraId="65E31103" w14:textId="1C31F059" w:rsidR="005862A8" w:rsidRPr="005862A8" w:rsidRDefault="005862A8" w:rsidP="005862A8">
      <w:pPr>
        <w:keepNext/>
        <w:widowControl/>
        <w:suppressAutoHyphens w:val="0"/>
        <w:autoSpaceDN/>
        <w:textAlignment w:val="auto"/>
        <w:outlineLvl w:val="1"/>
        <w:rPr>
          <w:bCs/>
          <w:kern w:val="0"/>
          <w:sz w:val="24"/>
          <w:szCs w:val="24"/>
        </w:rPr>
      </w:pPr>
      <w:r w:rsidRPr="005862A8">
        <w:rPr>
          <w:bCs/>
          <w:kern w:val="0"/>
          <w:sz w:val="24"/>
          <w:szCs w:val="24"/>
        </w:rPr>
        <w:t xml:space="preserve">Ukupan iznos rashoda i izdataka planiranih u Proračunu </w:t>
      </w:r>
      <w:r>
        <w:rPr>
          <w:bCs/>
          <w:kern w:val="0"/>
          <w:sz w:val="24"/>
          <w:szCs w:val="24"/>
        </w:rPr>
        <w:t xml:space="preserve">Općine Ližnjan – Lisignano </w:t>
      </w:r>
      <w:r w:rsidRPr="005862A8">
        <w:rPr>
          <w:bCs/>
          <w:kern w:val="0"/>
          <w:sz w:val="24"/>
          <w:szCs w:val="24"/>
        </w:rPr>
        <w:t xml:space="preserve"> za 202</w:t>
      </w:r>
      <w:r w:rsidR="00F3494D">
        <w:rPr>
          <w:bCs/>
          <w:kern w:val="0"/>
          <w:sz w:val="24"/>
          <w:szCs w:val="24"/>
        </w:rPr>
        <w:t>6</w:t>
      </w:r>
      <w:r w:rsidRPr="005862A8">
        <w:rPr>
          <w:bCs/>
          <w:kern w:val="0"/>
          <w:sz w:val="24"/>
          <w:szCs w:val="24"/>
        </w:rPr>
        <w:t>. godinu ovom preraspodjelom se ne mijenja.</w:t>
      </w:r>
    </w:p>
    <w:p w14:paraId="0C0977F7" w14:textId="77777777" w:rsidR="002040A0" w:rsidRDefault="002040A0" w:rsidP="002040A0">
      <w:pPr>
        <w:jc w:val="both"/>
        <w:rPr>
          <w:b/>
          <w:sz w:val="24"/>
          <w:szCs w:val="24"/>
        </w:rPr>
      </w:pPr>
    </w:p>
    <w:p w14:paraId="624BED09" w14:textId="77777777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15D155DA" w14:textId="74C5F87E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je sastavni dio Proračuna Općine Ližnjan – Lisignano za 202</w:t>
      </w:r>
      <w:r w:rsidR="00F3494D">
        <w:rPr>
          <w:sz w:val="24"/>
          <w:szCs w:val="24"/>
        </w:rPr>
        <w:t>6</w:t>
      </w:r>
      <w:r>
        <w:rPr>
          <w:sz w:val="24"/>
          <w:szCs w:val="24"/>
        </w:rPr>
        <w:t>.godinu.</w:t>
      </w:r>
    </w:p>
    <w:p w14:paraId="50FFC0A5" w14:textId="77777777" w:rsidR="002040A0" w:rsidRDefault="002040A0" w:rsidP="00F3494D">
      <w:pPr>
        <w:rPr>
          <w:b/>
          <w:sz w:val="24"/>
          <w:szCs w:val="24"/>
        </w:rPr>
      </w:pPr>
    </w:p>
    <w:p w14:paraId="7E8E5281" w14:textId="77777777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5001387" w14:textId="0FBD88B1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Općinski Načelnik o ovoj odluci izvještava Općinsko vijeće Općine Ližnjan- Lisignano u polugodišnjem izvještaju o izvršenju proračuna za 202</w:t>
      </w:r>
      <w:r w:rsidR="00F3494D">
        <w:rPr>
          <w:sz w:val="24"/>
          <w:szCs w:val="24"/>
        </w:rPr>
        <w:t>6</w:t>
      </w:r>
      <w:r>
        <w:rPr>
          <w:sz w:val="24"/>
          <w:szCs w:val="24"/>
        </w:rPr>
        <w:t xml:space="preserve">.g. </w:t>
      </w:r>
    </w:p>
    <w:p w14:paraId="5EF9F4D6" w14:textId="77777777" w:rsidR="002040A0" w:rsidRDefault="002040A0" w:rsidP="002040A0">
      <w:pPr>
        <w:jc w:val="both"/>
        <w:rPr>
          <w:sz w:val="24"/>
          <w:szCs w:val="24"/>
        </w:rPr>
      </w:pPr>
    </w:p>
    <w:p w14:paraId="50D44999" w14:textId="7531B16F" w:rsidR="002040A0" w:rsidRDefault="002040A0" w:rsidP="00F34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7B1843F3" w14:textId="77777777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se objavljuje  u Službenim novinama Općine Ližnjan-Lisignano.</w:t>
      </w:r>
    </w:p>
    <w:p w14:paraId="6CF3CB85" w14:textId="77777777" w:rsidR="002040A0" w:rsidRDefault="002040A0" w:rsidP="002040A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292BE" w14:textId="28A68E74" w:rsidR="002040A0" w:rsidRDefault="002040A0" w:rsidP="009927AD">
      <w:pPr>
        <w:jc w:val="right"/>
      </w:pPr>
      <w:r>
        <w:rPr>
          <w:sz w:val="24"/>
          <w:szCs w:val="24"/>
        </w:rPr>
        <w:tab/>
      </w:r>
      <w:r w:rsidR="009927AD">
        <w:rPr>
          <w:sz w:val="24"/>
          <w:szCs w:val="24"/>
        </w:rPr>
        <w:t>OPĆINSKI NAČELNIK</w:t>
      </w:r>
    </w:p>
    <w:p w14:paraId="3DEDF5F5" w14:textId="666EE12D" w:rsidR="0087694B" w:rsidRPr="00F3494D" w:rsidRDefault="002040A0" w:rsidP="00F3494D">
      <w:pPr>
        <w:jc w:val="right"/>
      </w:pPr>
      <w:r>
        <w:rPr>
          <w:rFonts w:eastAsia="Calibri"/>
          <w:sz w:val="24"/>
          <w:szCs w:val="24"/>
        </w:rPr>
        <w:t xml:space="preserve">     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M</w:t>
      </w:r>
      <w:r>
        <w:rPr>
          <w:sz w:val="24"/>
          <w:szCs w:val="24"/>
        </w:rPr>
        <w:t xml:space="preserve">arko Ravnić, </w:t>
      </w:r>
      <w:r w:rsidR="009927AD">
        <w:rPr>
          <w:sz w:val="24"/>
          <w:szCs w:val="24"/>
        </w:rPr>
        <w:t>v.r.</w:t>
      </w:r>
    </w:p>
    <w:p w14:paraId="1407702A" w14:textId="1B98547D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Obrazloženje Odluke </w:t>
      </w:r>
    </w:p>
    <w:p w14:paraId="7C66BBD8" w14:textId="77777777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preraspodjeli sredstava planiranih u Proračunu</w:t>
      </w:r>
    </w:p>
    <w:p w14:paraId="0C413D57" w14:textId="152340F2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Općine Ližnjan – Lisignano za 202</w:t>
      </w:r>
      <w:r w:rsidR="00F3494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="000D48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godinu</w:t>
      </w:r>
    </w:p>
    <w:p w14:paraId="3DDAED6D" w14:textId="77777777" w:rsidR="002040A0" w:rsidRDefault="002040A0" w:rsidP="002040A0">
      <w:pPr>
        <w:jc w:val="center"/>
        <w:rPr>
          <w:b/>
          <w:sz w:val="24"/>
          <w:szCs w:val="24"/>
        </w:rPr>
      </w:pPr>
    </w:p>
    <w:p w14:paraId="12D338A1" w14:textId="1D1802EA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Sukladno  Zakonu o proračunu te odredbama  članka 6. Odluke o izvršenju proračuna Općine Ližnjan-Lisignano za 202</w:t>
      </w:r>
      <w:r w:rsidR="00F3494D">
        <w:rPr>
          <w:sz w:val="24"/>
          <w:szCs w:val="24"/>
        </w:rPr>
        <w:t>6</w:t>
      </w:r>
      <w:r>
        <w:rPr>
          <w:sz w:val="24"/>
          <w:szCs w:val="24"/>
        </w:rPr>
        <w:t>. godinu proračunska sredstva se mogu koristiti samo za namjene utvrđene proračunom i do visine utvrđene u posebnom dijelu Proračuna. Iznimno od navedenog, sukladno članku  60. Zakona o proračunu i članku 14. Odluke o izvršenju proračuna Općine Ližnjan – Lisignano za 202</w:t>
      </w:r>
      <w:r w:rsidR="00F3494D">
        <w:rPr>
          <w:sz w:val="24"/>
          <w:szCs w:val="24"/>
        </w:rPr>
        <w:t>6</w:t>
      </w:r>
      <w:r>
        <w:rPr>
          <w:sz w:val="24"/>
          <w:szCs w:val="24"/>
        </w:rPr>
        <w:t xml:space="preserve">.g. propisani su uvjeti i način na koji se mogu preraspodijeliti proračunska sredstva za tekuću godinu. Tako je propisano da se </w:t>
      </w:r>
    </w:p>
    <w:p w14:paraId="4C303DA6" w14:textId="77777777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„ 1. Rashodi i izdaci proračuna mogu se preraspodijeliti najviše do pet posto na razini skupine ekonomske klasifikacije koju donosi predstavničko tijelo koja se umanjuje i to unutar izvora financiranja opći prihodi i primici i unutar izvora financiranja namjenski primici., te </w:t>
      </w:r>
    </w:p>
    <w:p w14:paraId="71B9D5E1" w14:textId="77777777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„    3.  Iznimno od točke 1.  ovoga članka, sredstva učešća planirana u  proračunu za financiranje projekata koji se sufinanciraju iz sredstava Europske unije iz izvora financiranja opći prihodi i primici te sredstva za financiranje projekata koja se refundiraju iz pomoći Europske unije mogu se preraspodjeljivati:</w:t>
      </w:r>
    </w:p>
    <w:p w14:paraId="014F0B02" w14:textId="77777777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bez ograničenja unutar istog razdjela organizacijske klasifikacije</w:t>
      </w:r>
    </w:p>
    <w:p w14:paraId="5065FF5A" w14:textId="77777777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najviše do 15 posto između projekata različitih razdjela organizacijske klasifikacije….“</w:t>
      </w:r>
    </w:p>
    <w:p w14:paraId="4BFDAE8E" w14:textId="0A01D1A0" w:rsidR="00AD15E2" w:rsidRPr="00AD15E2" w:rsidRDefault="00AD15E2" w:rsidP="00E208E4">
      <w:pPr>
        <w:pStyle w:val="box46921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Temeljem </w:t>
      </w:r>
      <w:r w:rsidRPr="00CD74B7">
        <w:t xml:space="preserve">pravomoćno usvojene presude  Trgovačkog suda u Pazinu, </w:t>
      </w:r>
      <w:hyperlink r:id="rId8" w:tgtFrame="_blank" w:history="1">
        <w:r w:rsidRPr="00CD74B7">
          <w:rPr>
            <w:rStyle w:val="Hiperveza"/>
            <w:color w:val="auto"/>
          </w:rPr>
          <w:t>posl.br</w:t>
        </w:r>
      </w:hyperlink>
      <w:r w:rsidRPr="00CD74B7">
        <w:t>. P-169/2023 Općini</w:t>
      </w:r>
      <w:r w:rsidRPr="00AD15E2">
        <w:rPr>
          <w:color w:val="231F20"/>
        </w:rPr>
        <w:t xml:space="preserve"> Ližnj</w:t>
      </w:r>
      <w:r>
        <w:rPr>
          <w:color w:val="231F20"/>
        </w:rPr>
        <w:t>an-Lisignano je dosuđeno isplatiti</w:t>
      </w:r>
      <w:r w:rsidRPr="00AD15E2">
        <w:rPr>
          <w:color w:val="231F20"/>
        </w:rPr>
        <w:t xml:space="preserve"> tužitelju iznos</w:t>
      </w:r>
      <w:r>
        <w:rPr>
          <w:color w:val="231F20"/>
        </w:rPr>
        <w:t>e</w:t>
      </w:r>
      <w:r w:rsidRPr="00AD15E2">
        <w:rPr>
          <w:color w:val="231F20"/>
        </w:rPr>
        <w:t xml:space="preserve"> </w:t>
      </w:r>
      <w:r>
        <w:rPr>
          <w:color w:val="231F20"/>
        </w:rPr>
        <w:t>na ime nadoknade stečene koristi od uporabe prostora za razdoblje od rujna 2020.godine do veljače 2025.godine, troškove zakonskih zateznih kamata te parnične troškove u iznosima koji premašuju trenutno osigurana sredstva</w:t>
      </w:r>
      <w:r w:rsidR="00E208E4">
        <w:rPr>
          <w:color w:val="231F20"/>
        </w:rPr>
        <w:t xml:space="preserve"> za te namjene</w:t>
      </w:r>
      <w:r>
        <w:rPr>
          <w:color w:val="231F20"/>
        </w:rPr>
        <w:t xml:space="preserve"> u posebnom dijelu Proračuna</w:t>
      </w:r>
      <w:r w:rsidR="00E208E4">
        <w:rPr>
          <w:color w:val="231F20"/>
        </w:rPr>
        <w:t xml:space="preserve"> Općine Ližnjan</w:t>
      </w:r>
      <w:r>
        <w:rPr>
          <w:color w:val="231F20"/>
        </w:rPr>
        <w:t xml:space="preserve"> za 202</w:t>
      </w:r>
      <w:r w:rsidR="00E208E4">
        <w:rPr>
          <w:color w:val="231F20"/>
        </w:rPr>
        <w:t>6</w:t>
      </w:r>
      <w:r>
        <w:rPr>
          <w:color w:val="231F20"/>
        </w:rPr>
        <w:t xml:space="preserve">.godinu, te je stoga radi </w:t>
      </w:r>
      <w:r w:rsidR="00E208E4">
        <w:rPr>
          <w:color w:val="231F20"/>
        </w:rPr>
        <w:t xml:space="preserve">pravodobnog </w:t>
      </w:r>
      <w:r>
        <w:rPr>
          <w:color w:val="231F20"/>
        </w:rPr>
        <w:t xml:space="preserve">postupanja prema sudskoj presudi bilo potrebno preraspodjelom iznaći potrebna sredstva za isplatu. </w:t>
      </w:r>
    </w:p>
    <w:p w14:paraId="67B8443B" w14:textId="090B3493" w:rsidR="002040A0" w:rsidRPr="007D0258" w:rsidRDefault="00AD15E2" w:rsidP="00E208E4">
      <w:pPr>
        <w:jc w:val="both"/>
        <w:rPr>
          <w:sz w:val="24"/>
          <w:szCs w:val="24"/>
        </w:rPr>
      </w:pPr>
      <w:r>
        <w:rPr>
          <w:sz w:val="24"/>
          <w:szCs w:val="24"/>
        </w:rPr>
        <w:t>Prvom preraspodjelom za 2026.godinu u</w:t>
      </w:r>
      <w:r w:rsidR="002040A0" w:rsidRPr="007D0258">
        <w:rPr>
          <w:sz w:val="24"/>
          <w:szCs w:val="24"/>
        </w:rPr>
        <w:t>manjuju se</w:t>
      </w:r>
      <w:r w:rsidR="00C63E6C">
        <w:rPr>
          <w:sz w:val="24"/>
          <w:szCs w:val="24"/>
        </w:rPr>
        <w:t xml:space="preserve"> </w:t>
      </w:r>
      <w:r w:rsidR="002040A0" w:rsidRPr="007D0258">
        <w:rPr>
          <w:sz w:val="24"/>
          <w:szCs w:val="24"/>
        </w:rPr>
        <w:t xml:space="preserve">planirana sredstva na </w:t>
      </w:r>
      <w:r w:rsidR="0087694B">
        <w:rPr>
          <w:sz w:val="24"/>
          <w:szCs w:val="24"/>
        </w:rPr>
        <w:t>stavci</w:t>
      </w:r>
      <w:r w:rsidR="001916A7" w:rsidRPr="007D0258">
        <w:rPr>
          <w:sz w:val="24"/>
          <w:szCs w:val="24"/>
        </w:rPr>
        <w:t xml:space="preserve"> rashoda</w:t>
      </w:r>
      <w:r w:rsidR="0087694B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nabavu dugotrajne nefinancijske imovine (otkup zemljišta) u </w:t>
      </w:r>
      <w:r w:rsidR="00705ED1" w:rsidRPr="007D0258">
        <w:rPr>
          <w:sz w:val="24"/>
          <w:szCs w:val="24"/>
        </w:rPr>
        <w:t xml:space="preserve"> posebnom dijelu </w:t>
      </w:r>
      <w:r w:rsidR="002040A0" w:rsidRPr="007D0258">
        <w:rPr>
          <w:sz w:val="24"/>
          <w:szCs w:val="24"/>
        </w:rPr>
        <w:t xml:space="preserve"> proračuna</w:t>
      </w:r>
      <w:r>
        <w:rPr>
          <w:sz w:val="24"/>
          <w:szCs w:val="24"/>
        </w:rPr>
        <w:t xml:space="preserve">, na stavci kapitalnog projekta </w:t>
      </w:r>
      <w:r w:rsidRPr="00AD15E2">
        <w:rPr>
          <w:sz w:val="24"/>
          <w:szCs w:val="24"/>
        </w:rPr>
        <w:t xml:space="preserve">K500120 Izgradnja Športsko rekreacijskog centra </w:t>
      </w:r>
      <w:proofErr w:type="spellStart"/>
      <w:r w:rsidRPr="00AD15E2">
        <w:rPr>
          <w:sz w:val="24"/>
          <w:szCs w:val="24"/>
        </w:rPr>
        <w:t>Šaraja</w:t>
      </w:r>
      <w:proofErr w:type="spellEnd"/>
      <w:r w:rsidR="00E208E4">
        <w:rPr>
          <w:sz w:val="24"/>
          <w:szCs w:val="24"/>
        </w:rPr>
        <w:t xml:space="preserve">  koji su </w:t>
      </w:r>
      <w:r>
        <w:rPr>
          <w:sz w:val="24"/>
          <w:szCs w:val="24"/>
        </w:rPr>
        <w:t xml:space="preserve"> </w:t>
      </w:r>
      <w:r w:rsidR="00043C75">
        <w:rPr>
          <w:sz w:val="24"/>
          <w:szCs w:val="24"/>
        </w:rPr>
        <w:t xml:space="preserve">financirani iz </w:t>
      </w:r>
      <w:r>
        <w:rPr>
          <w:sz w:val="24"/>
          <w:szCs w:val="24"/>
        </w:rPr>
        <w:t xml:space="preserve">izvora: </w:t>
      </w:r>
      <w:r w:rsidR="00043C75">
        <w:rPr>
          <w:sz w:val="24"/>
          <w:szCs w:val="24"/>
        </w:rPr>
        <w:t>opći prihod</w:t>
      </w:r>
      <w:r>
        <w:rPr>
          <w:sz w:val="24"/>
          <w:szCs w:val="24"/>
        </w:rPr>
        <w:t xml:space="preserve">i </w:t>
      </w:r>
      <w:r w:rsidR="00E208E4">
        <w:rPr>
          <w:sz w:val="24"/>
          <w:szCs w:val="24"/>
        </w:rPr>
        <w:t>i primici</w:t>
      </w:r>
      <w:r w:rsidR="00043C75">
        <w:rPr>
          <w:sz w:val="24"/>
          <w:szCs w:val="24"/>
        </w:rPr>
        <w:t xml:space="preserve"> proračuna</w:t>
      </w:r>
      <w:r w:rsidR="001916A7" w:rsidRPr="007D0258">
        <w:rPr>
          <w:sz w:val="24"/>
          <w:szCs w:val="24"/>
        </w:rPr>
        <w:t xml:space="preserve"> a</w:t>
      </w:r>
      <w:r w:rsidR="002040A0" w:rsidRPr="007D0258">
        <w:rPr>
          <w:sz w:val="24"/>
          <w:szCs w:val="24"/>
        </w:rPr>
        <w:t xml:space="preserve"> za koj</w:t>
      </w:r>
      <w:r w:rsidR="0087694B">
        <w:rPr>
          <w:sz w:val="24"/>
          <w:szCs w:val="24"/>
        </w:rPr>
        <w:t>u</w:t>
      </w:r>
      <w:r w:rsidR="002040A0" w:rsidRPr="007D0258">
        <w:rPr>
          <w:sz w:val="24"/>
          <w:szCs w:val="24"/>
        </w:rPr>
        <w:t xml:space="preserve"> je procijenjeno da umanjenje neće imati utjecaja na izvršenje svih planiranih aktivnosti</w:t>
      </w:r>
      <w:r w:rsidR="00C63E6C">
        <w:rPr>
          <w:sz w:val="24"/>
          <w:szCs w:val="24"/>
        </w:rPr>
        <w:t xml:space="preserve">. </w:t>
      </w:r>
      <w:r w:rsidR="00E208E4">
        <w:rPr>
          <w:sz w:val="24"/>
          <w:szCs w:val="24"/>
        </w:rPr>
        <w:t xml:space="preserve">Umanjuje se u iznosu od -19.145,00 eura. Za navedeni iznos se preraspoređuju i uvećavaju stavke predviđene za materijalne i financijske rashode (parnični troškovi, zatezne kamate, te ostali rashodi – nadoknada stečene koristi)  u aktivnosti </w:t>
      </w:r>
      <w:r w:rsidR="002040A0" w:rsidRPr="007D0258">
        <w:rPr>
          <w:sz w:val="24"/>
          <w:szCs w:val="24"/>
        </w:rPr>
        <w:t xml:space="preserve"> </w:t>
      </w:r>
      <w:r w:rsidR="00E208E4" w:rsidRPr="00E208E4">
        <w:rPr>
          <w:sz w:val="24"/>
          <w:szCs w:val="24"/>
        </w:rPr>
        <w:t>Aktivnost A100001 Priprema i donošenje akata iz djelokruga  upravnog odjela</w:t>
      </w:r>
      <w:r w:rsidR="00E208E4">
        <w:rPr>
          <w:sz w:val="24"/>
          <w:szCs w:val="24"/>
        </w:rPr>
        <w:t xml:space="preserve">. </w:t>
      </w:r>
    </w:p>
    <w:p w14:paraId="231E8C2A" w14:textId="191E3B96" w:rsidR="007D0258" w:rsidRPr="007D0258" w:rsidRDefault="007D0258" w:rsidP="00E208E4">
      <w:pPr>
        <w:spacing w:after="120"/>
        <w:jc w:val="both"/>
        <w:rPr>
          <w:sz w:val="24"/>
          <w:szCs w:val="24"/>
        </w:rPr>
      </w:pPr>
      <w:r w:rsidRPr="007D0258">
        <w:rPr>
          <w:sz w:val="24"/>
          <w:szCs w:val="24"/>
        </w:rPr>
        <w:t>Ukupni iznos rashoda i izdataka planiranih u Proračunu za 202</w:t>
      </w:r>
      <w:r w:rsidR="00AD15E2">
        <w:rPr>
          <w:sz w:val="24"/>
          <w:szCs w:val="24"/>
        </w:rPr>
        <w:t>6</w:t>
      </w:r>
      <w:r w:rsidRPr="007D0258">
        <w:rPr>
          <w:sz w:val="24"/>
          <w:szCs w:val="24"/>
        </w:rPr>
        <w:t>.</w:t>
      </w:r>
      <w:r>
        <w:rPr>
          <w:sz w:val="24"/>
          <w:szCs w:val="24"/>
        </w:rPr>
        <w:t>g.</w:t>
      </w:r>
      <w:r w:rsidRPr="007D0258">
        <w:rPr>
          <w:sz w:val="24"/>
          <w:szCs w:val="24"/>
        </w:rPr>
        <w:t xml:space="preserve"> ovom preraspodjelom se ne mijenja.</w:t>
      </w:r>
    </w:p>
    <w:p w14:paraId="65F3DCFB" w14:textId="77777777" w:rsidR="002040A0" w:rsidRDefault="002040A0" w:rsidP="00E208E4">
      <w:pPr>
        <w:jc w:val="both"/>
      </w:pPr>
      <w:r>
        <w:rPr>
          <w:bCs/>
          <w:sz w:val="24"/>
          <w:szCs w:val="24"/>
        </w:rPr>
        <w:t>Promjene koje su izvršene na stav</w:t>
      </w:r>
      <w:r w:rsidR="00705ED1">
        <w:rPr>
          <w:bCs/>
          <w:sz w:val="24"/>
          <w:szCs w:val="24"/>
        </w:rPr>
        <w:t>kama</w:t>
      </w:r>
      <w:r>
        <w:rPr>
          <w:bCs/>
          <w:sz w:val="24"/>
          <w:szCs w:val="24"/>
        </w:rPr>
        <w:t xml:space="preserve"> koj</w:t>
      </w:r>
      <w:r w:rsidR="00705ED1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se umanjuju su  predložene u  </w:t>
      </w:r>
      <w:r w:rsidR="00EB5D61">
        <w:rPr>
          <w:bCs/>
          <w:sz w:val="24"/>
          <w:szCs w:val="24"/>
        </w:rPr>
        <w:t xml:space="preserve">iznosima i prema uvjetima iz </w:t>
      </w:r>
      <w:r>
        <w:rPr>
          <w:bCs/>
          <w:sz w:val="24"/>
          <w:szCs w:val="24"/>
        </w:rPr>
        <w:t xml:space="preserve"> članka </w:t>
      </w:r>
      <w:r w:rsidR="00EB5D61">
        <w:rPr>
          <w:bCs/>
          <w:sz w:val="24"/>
          <w:szCs w:val="24"/>
        </w:rPr>
        <w:t>60</w:t>
      </w:r>
      <w:r>
        <w:rPr>
          <w:bCs/>
          <w:sz w:val="24"/>
          <w:szCs w:val="24"/>
        </w:rPr>
        <w:t xml:space="preserve">. stavak </w:t>
      </w:r>
      <w:r w:rsidR="00EB5D6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EB5D61">
        <w:rPr>
          <w:bCs/>
          <w:sz w:val="24"/>
          <w:szCs w:val="24"/>
        </w:rPr>
        <w:t xml:space="preserve"> i 3. </w:t>
      </w:r>
      <w:r>
        <w:rPr>
          <w:bCs/>
          <w:sz w:val="24"/>
          <w:szCs w:val="24"/>
        </w:rPr>
        <w:t xml:space="preserve">  Zakona o proračunu,  slijedom čega  Načelnik  donosi odluku o preraspodjeli kako </w:t>
      </w:r>
      <w:r w:rsidR="00EB5D61">
        <w:rPr>
          <w:bCs/>
          <w:sz w:val="24"/>
          <w:szCs w:val="24"/>
        </w:rPr>
        <w:t xml:space="preserve">je specificirano. </w:t>
      </w:r>
    </w:p>
    <w:p w14:paraId="57716C16" w14:textId="77777777" w:rsidR="002040A0" w:rsidRDefault="002040A0" w:rsidP="002040A0">
      <w:pPr>
        <w:autoSpaceDE w:val="0"/>
        <w:jc w:val="both"/>
        <w:rPr>
          <w:i/>
          <w:iCs/>
          <w:sz w:val="24"/>
          <w:szCs w:val="24"/>
        </w:rPr>
      </w:pPr>
    </w:p>
    <w:p w14:paraId="354C7F34" w14:textId="77777777" w:rsidR="002040A0" w:rsidRDefault="002040A0" w:rsidP="002040A0">
      <w:pPr>
        <w:autoSpaceDE w:val="0"/>
        <w:jc w:val="both"/>
        <w:rPr>
          <w:sz w:val="24"/>
          <w:szCs w:val="24"/>
        </w:rPr>
      </w:pPr>
    </w:p>
    <w:p w14:paraId="52B8C75B" w14:textId="6C539F8C" w:rsidR="002040A0" w:rsidRDefault="002040A0" w:rsidP="002040A0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Ližnjanu, </w:t>
      </w:r>
      <w:r w:rsidR="0087694B">
        <w:rPr>
          <w:sz w:val="24"/>
          <w:szCs w:val="24"/>
        </w:rPr>
        <w:t>3</w:t>
      </w:r>
      <w:r w:rsidR="00C63E6C">
        <w:rPr>
          <w:sz w:val="24"/>
          <w:szCs w:val="24"/>
        </w:rPr>
        <w:t>.</w:t>
      </w:r>
      <w:r w:rsidR="00DE4422">
        <w:rPr>
          <w:sz w:val="24"/>
          <w:szCs w:val="24"/>
        </w:rPr>
        <w:t xml:space="preserve"> </w:t>
      </w:r>
      <w:r w:rsidR="00E208E4">
        <w:rPr>
          <w:sz w:val="24"/>
          <w:szCs w:val="24"/>
        </w:rPr>
        <w:t xml:space="preserve">ožujka </w:t>
      </w:r>
      <w:r>
        <w:rPr>
          <w:sz w:val="24"/>
          <w:szCs w:val="24"/>
        </w:rPr>
        <w:t>202</w:t>
      </w:r>
      <w:r w:rsidR="00E208E4">
        <w:rPr>
          <w:sz w:val="24"/>
          <w:szCs w:val="24"/>
        </w:rPr>
        <w:t>6</w:t>
      </w:r>
      <w:r>
        <w:rPr>
          <w:sz w:val="24"/>
          <w:szCs w:val="24"/>
        </w:rPr>
        <w:t xml:space="preserve">.g. </w:t>
      </w:r>
    </w:p>
    <w:p w14:paraId="15C4C341" w14:textId="77777777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8835C3F" w14:textId="77777777" w:rsidR="002040A0" w:rsidRDefault="002040A0" w:rsidP="002040A0">
      <w:pPr>
        <w:jc w:val="both"/>
        <w:rPr>
          <w:sz w:val="24"/>
          <w:szCs w:val="24"/>
        </w:rPr>
      </w:pPr>
    </w:p>
    <w:p w14:paraId="42E5B8BC" w14:textId="77777777" w:rsidR="00417321" w:rsidRPr="003D54D1" w:rsidRDefault="00417321" w:rsidP="002040A0">
      <w:pPr>
        <w:widowControl/>
        <w:suppressAutoHyphens w:val="0"/>
        <w:jc w:val="both"/>
        <w:rPr>
          <w:sz w:val="24"/>
          <w:szCs w:val="24"/>
        </w:rPr>
      </w:pPr>
    </w:p>
    <w:sectPr w:rsidR="00417321" w:rsidRPr="003D54D1" w:rsidSect="005862A8">
      <w:headerReference w:type="default" r:id="rId9"/>
      <w:footerReference w:type="default" r:id="rId10"/>
      <w:pgSz w:w="16840" w:h="11907" w:orient="landscape"/>
      <w:pgMar w:top="284" w:right="85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6446" w14:textId="77777777" w:rsidR="001941AF" w:rsidRDefault="001941AF">
      <w:r>
        <w:separator/>
      </w:r>
    </w:p>
  </w:endnote>
  <w:endnote w:type="continuationSeparator" w:id="0">
    <w:p w14:paraId="66450C8A" w14:textId="77777777" w:rsidR="001941AF" w:rsidRDefault="0019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3CA8" w14:textId="77777777" w:rsidR="000F105D" w:rsidRDefault="000F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E49D" w14:textId="77777777" w:rsidR="001941AF" w:rsidRDefault="001941AF">
      <w:r>
        <w:rPr>
          <w:color w:val="000000"/>
        </w:rPr>
        <w:separator/>
      </w:r>
    </w:p>
  </w:footnote>
  <w:footnote w:type="continuationSeparator" w:id="0">
    <w:p w14:paraId="33AB8417" w14:textId="77777777" w:rsidR="001941AF" w:rsidRDefault="0019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D014" w14:textId="77777777" w:rsidR="000F105D" w:rsidRDefault="000F10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4BC"/>
    <w:multiLevelType w:val="multilevel"/>
    <w:tmpl w:val="7A520F5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D32269"/>
    <w:multiLevelType w:val="multilevel"/>
    <w:tmpl w:val="A43638C6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29CE7579"/>
    <w:multiLevelType w:val="multilevel"/>
    <w:tmpl w:val="C4CC70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35B7698C"/>
    <w:multiLevelType w:val="multilevel"/>
    <w:tmpl w:val="BB8EAA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231D8D"/>
    <w:multiLevelType w:val="multilevel"/>
    <w:tmpl w:val="D190292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326078"/>
    <w:multiLevelType w:val="multilevel"/>
    <w:tmpl w:val="48182FB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4264037">
    <w:abstractNumId w:val="1"/>
  </w:num>
  <w:num w:numId="2" w16cid:durableId="1260603852">
    <w:abstractNumId w:val="3"/>
  </w:num>
  <w:num w:numId="3" w16cid:durableId="619653164">
    <w:abstractNumId w:val="0"/>
  </w:num>
  <w:num w:numId="4" w16cid:durableId="851142256">
    <w:abstractNumId w:val="4"/>
  </w:num>
  <w:num w:numId="5" w16cid:durableId="1011373030">
    <w:abstractNumId w:val="5"/>
  </w:num>
  <w:num w:numId="6" w16cid:durableId="1316449463">
    <w:abstractNumId w:val="2"/>
  </w:num>
  <w:num w:numId="7" w16cid:durableId="10123356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A0"/>
    <w:rsid w:val="00000A21"/>
    <w:rsid w:val="00026A06"/>
    <w:rsid w:val="00043C75"/>
    <w:rsid w:val="000D48A1"/>
    <w:rsid w:val="000F0341"/>
    <w:rsid w:val="000F105D"/>
    <w:rsid w:val="001916A7"/>
    <w:rsid w:val="001941AF"/>
    <w:rsid w:val="002040A0"/>
    <w:rsid w:val="00244BC2"/>
    <w:rsid w:val="002458B2"/>
    <w:rsid w:val="0025160E"/>
    <w:rsid w:val="0029654E"/>
    <w:rsid w:val="002A3A58"/>
    <w:rsid w:val="003225C2"/>
    <w:rsid w:val="00360806"/>
    <w:rsid w:val="003D0074"/>
    <w:rsid w:val="003D0F43"/>
    <w:rsid w:val="003D54D1"/>
    <w:rsid w:val="00417321"/>
    <w:rsid w:val="0048391F"/>
    <w:rsid w:val="0050407C"/>
    <w:rsid w:val="00557359"/>
    <w:rsid w:val="005862A8"/>
    <w:rsid w:val="005A1033"/>
    <w:rsid w:val="006369BB"/>
    <w:rsid w:val="00644C0F"/>
    <w:rsid w:val="006C3971"/>
    <w:rsid w:val="006D6049"/>
    <w:rsid w:val="006E26F0"/>
    <w:rsid w:val="006E437D"/>
    <w:rsid w:val="00705ED1"/>
    <w:rsid w:val="00706B0E"/>
    <w:rsid w:val="007D0258"/>
    <w:rsid w:val="007E37E8"/>
    <w:rsid w:val="007F25D6"/>
    <w:rsid w:val="00832C32"/>
    <w:rsid w:val="0087694B"/>
    <w:rsid w:val="008F1E6C"/>
    <w:rsid w:val="00917FEE"/>
    <w:rsid w:val="009242E2"/>
    <w:rsid w:val="009927AD"/>
    <w:rsid w:val="009D14C3"/>
    <w:rsid w:val="00A37B41"/>
    <w:rsid w:val="00A4687F"/>
    <w:rsid w:val="00A53AC1"/>
    <w:rsid w:val="00AA19B5"/>
    <w:rsid w:val="00AA3611"/>
    <w:rsid w:val="00AC5FFF"/>
    <w:rsid w:val="00AD15E2"/>
    <w:rsid w:val="00AD6E17"/>
    <w:rsid w:val="00B45A6D"/>
    <w:rsid w:val="00B83765"/>
    <w:rsid w:val="00B8536D"/>
    <w:rsid w:val="00C63E6C"/>
    <w:rsid w:val="00CB3827"/>
    <w:rsid w:val="00CB511B"/>
    <w:rsid w:val="00CD12C1"/>
    <w:rsid w:val="00CD74B7"/>
    <w:rsid w:val="00D6437B"/>
    <w:rsid w:val="00DE4422"/>
    <w:rsid w:val="00E208E4"/>
    <w:rsid w:val="00E53C38"/>
    <w:rsid w:val="00E7645B"/>
    <w:rsid w:val="00E7764A"/>
    <w:rsid w:val="00EA4CA0"/>
    <w:rsid w:val="00EB5D61"/>
    <w:rsid w:val="00ED7590"/>
    <w:rsid w:val="00F3494D"/>
    <w:rsid w:val="00FC1121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1269B"/>
  <w14:defaultImageDpi w14:val="0"/>
  <w15:docId w15:val="{A817331E-DE94-4328-9042-133735A3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slov1">
    <w:name w:val="heading 1"/>
    <w:basedOn w:val="Standard"/>
    <w:next w:val="Standard"/>
    <w:link w:val="Naslov1Char"/>
    <w:uiPriority w:val="9"/>
    <w:qFormat/>
    <w:pPr>
      <w:keepNext/>
      <w:outlineLvl w:val="0"/>
    </w:pPr>
    <w:rPr>
      <w:b/>
      <w:sz w:val="24"/>
    </w:rPr>
  </w:style>
  <w:style w:type="paragraph" w:styleId="Naslov2">
    <w:name w:val="heading 2"/>
    <w:basedOn w:val="Standard"/>
    <w:next w:val="Standard"/>
    <w:link w:val="Naslov2Char"/>
    <w:uiPriority w:val="9"/>
    <w:semiHidden/>
    <w:unhideWhenUsed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Standard"/>
    <w:next w:val="Standard"/>
    <w:link w:val="Naslov3Char"/>
    <w:uiPriority w:val="9"/>
    <w:semiHidden/>
    <w:unhideWhenUsed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Standard"/>
    <w:next w:val="Standard"/>
    <w:link w:val="Naslov4Char"/>
    <w:uiPriority w:val="9"/>
    <w:semiHidden/>
    <w:unhideWhenUsed/>
    <w:qFormat/>
    <w:pPr>
      <w:keepNext/>
      <w:outlineLvl w:val="3"/>
    </w:pPr>
    <w:rPr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Naslov3Char">
    <w:name w:val="Naslov 3 Char"/>
    <w:link w:val="Naslov3"/>
    <w:uiPriority w:val="9"/>
    <w:semiHidden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Naslov4Char">
    <w:name w:val="Naslov 4 Char"/>
    <w:link w:val="Naslov4"/>
    <w:uiPriority w:val="9"/>
    <w:semiHidden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en-A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  <w:uiPriority w:val="99"/>
    <w:rPr>
      <w:rFonts w:cs="Mangal"/>
      <w:sz w:val="24"/>
    </w:rPr>
  </w:style>
  <w:style w:type="paragraph" w:styleId="Opisslike">
    <w:name w:val="caption"/>
    <w:basedOn w:val="Standard"/>
    <w:uiPriority w:val="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Standard"/>
    <w:link w:val="ZaglavljeChar"/>
    <w:uiPriority w:val="9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link w:val="Zaglavlje"/>
    <w:uiPriority w:val="99"/>
    <w:semiHidden/>
    <w:rPr>
      <w:kern w:val="3"/>
    </w:rPr>
  </w:style>
  <w:style w:type="paragraph" w:styleId="Podnoje">
    <w:name w:val="footer"/>
    <w:basedOn w:val="Standard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Pr>
      <w:kern w:val="3"/>
    </w:rPr>
  </w:style>
  <w:style w:type="paragraph" w:customStyle="1" w:styleId="NoSpacing1">
    <w:name w:val="No Spacing1"/>
    <w:pPr>
      <w:autoSpaceDN w:val="0"/>
      <w:textAlignment w:val="baseline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oSpacingChar">
    <w:name w:val="No Spacing Char"/>
    <w:rPr>
      <w:rFonts w:ascii="Calibri" w:eastAsia="Times New Roman" w:hAnsi="Calibri"/>
      <w:kern w:val="0"/>
      <w:sz w:val="22"/>
    </w:rPr>
  </w:style>
  <w:style w:type="numbering" w:customStyle="1" w:styleId="WWNum2">
    <w:name w:val="WWNum2"/>
    <w:pPr>
      <w:numPr>
        <w:numId w:val="3"/>
      </w:numPr>
    </w:pPr>
  </w:style>
  <w:style w:type="numbering" w:customStyle="1" w:styleId="NoList1">
    <w:name w:val="No List1"/>
    <w:pPr>
      <w:numPr>
        <w:numId w:val="1"/>
      </w:numPr>
    </w:pPr>
  </w:style>
  <w:style w:type="numbering" w:customStyle="1" w:styleId="WWNum1">
    <w:name w:val="WWNum1"/>
    <w:pPr>
      <w:numPr>
        <w:numId w:val="2"/>
      </w:numPr>
    </w:pPr>
  </w:style>
  <w:style w:type="numbering" w:customStyle="1" w:styleId="WWNum3">
    <w:name w:val="WWNum3"/>
    <w:pPr>
      <w:numPr>
        <w:numId w:val="4"/>
      </w:numPr>
    </w:pPr>
  </w:style>
  <w:style w:type="numbering" w:customStyle="1" w:styleId="WWNum4">
    <w:name w:val="WWNum4"/>
    <w:pPr>
      <w:numPr>
        <w:numId w:val="5"/>
      </w:numPr>
    </w:pPr>
  </w:style>
  <w:style w:type="paragraph" w:customStyle="1" w:styleId="box469218">
    <w:name w:val="box_469218"/>
    <w:basedOn w:val="Normal"/>
    <w:rsid w:val="002040A0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15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1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l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879</Words>
  <Characters>5860</Characters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Generički template</vt:lpstr>
      <vt:lpstr>Generički template</vt:lpstr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2026-03-03T10:28:00Z</cp:lastPrinted>
  <dcterms:created xsi:type="dcterms:W3CDTF">2026-03-03T07:02:00Z</dcterms:created>
  <dcterms:modified xsi:type="dcterms:W3CDTF">2026-03-24T11:45:00Z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NetCom d.o.o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