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974A" w14:textId="77777777" w:rsidR="00417321" w:rsidRPr="003D54D1" w:rsidRDefault="00417321">
      <w:pPr>
        <w:widowControl/>
        <w:suppressAutoHyphens w:val="0"/>
        <w:rPr>
          <w:kern w:val="0"/>
          <w:sz w:val="24"/>
          <w:szCs w:val="24"/>
        </w:rPr>
      </w:pPr>
    </w:p>
    <w:p w14:paraId="03AF0050" w14:textId="700335DD" w:rsidR="002040A0" w:rsidRPr="005862A8" w:rsidRDefault="00823439" w:rsidP="005862A8">
      <w:r>
        <w:rPr>
          <w:noProof/>
          <w:color w:val="FF0000"/>
        </w:rPr>
        <w:object w:dxaOrig="1440" w:dyaOrig="1440" w14:anchorId="7CB51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7.75pt;height:64.55pt;z-index:251659264;mso-position-horizontal:left;mso-position-horizontal-relative:text;mso-position-vertical:absolute;mso-position-vertical-relative:text">
            <v:imagedata r:id="rId7" o:title=""/>
            <w10:wrap type="square"/>
          </v:shape>
          <o:OLEObject Type="Embed" ProgID="Word.Picture.8" ShapeID="_x0000_s1027" DrawAspect="Content" ObjectID="_1813057858" r:id="rId8"/>
        </w:object>
      </w:r>
      <w:r w:rsidR="002040A0">
        <w:rPr>
          <w:b/>
          <w:sz w:val="24"/>
          <w:szCs w:val="24"/>
        </w:rPr>
        <w:t>REPUBLIKA HRVATSKA</w:t>
      </w:r>
    </w:p>
    <w:p w14:paraId="6BABB209" w14:textId="77777777" w:rsidR="002040A0" w:rsidRDefault="002040A0" w:rsidP="002040A0">
      <w:pPr>
        <w:rPr>
          <w:b/>
          <w:sz w:val="24"/>
          <w:szCs w:val="24"/>
        </w:rPr>
      </w:pPr>
      <w:r>
        <w:rPr>
          <w:b/>
          <w:sz w:val="24"/>
          <w:szCs w:val="24"/>
        </w:rPr>
        <w:t>ISTARSKA ŽUPANIJA</w:t>
      </w:r>
    </w:p>
    <w:p w14:paraId="34D9ED38" w14:textId="77777777" w:rsidR="002040A0" w:rsidRDefault="002040A0" w:rsidP="002040A0">
      <w:pPr>
        <w:rPr>
          <w:b/>
          <w:sz w:val="24"/>
          <w:szCs w:val="24"/>
        </w:rPr>
      </w:pPr>
      <w:r>
        <w:rPr>
          <w:b/>
          <w:sz w:val="24"/>
          <w:szCs w:val="24"/>
        </w:rPr>
        <w:t>OPĆINA LIŽNJAN-LISIGNANO</w:t>
      </w:r>
    </w:p>
    <w:p w14:paraId="276E5131" w14:textId="7BCF8C69" w:rsidR="002040A0" w:rsidRDefault="002040A0" w:rsidP="002040A0">
      <w:r>
        <w:rPr>
          <w:b/>
          <w:sz w:val="24"/>
          <w:szCs w:val="24"/>
        </w:rPr>
        <w:t>Načelnik</w:t>
      </w:r>
    </w:p>
    <w:p w14:paraId="4E2D8217" w14:textId="7E3EF2CE" w:rsidR="002040A0" w:rsidRPr="002040A0" w:rsidRDefault="002040A0" w:rsidP="002040A0">
      <w:pPr>
        <w:widowControl/>
        <w:suppressAutoHyphens w:val="0"/>
      </w:pPr>
      <w:r w:rsidRPr="002040A0">
        <w:rPr>
          <w:kern w:val="0"/>
          <w:sz w:val="24"/>
          <w:szCs w:val="24"/>
        </w:rPr>
        <w:t>KLASA:</w:t>
      </w:r>
      <w:r w:rsidRPr="002040A0">
        <w:rPr>
          <w:sz w:val="24"/>
          <w:szCs w:val="24"/>
        </w:rPr>
        <w:t xml:space="preserve"> 400-08/2</w:t>
      </w:r>
      <w:r w:rsidR="005862A8">
        <w:rPr>
          <w:sz w:val="24"/>
          <w:szCs w:val="24"/>
        </w:rPr>
        <w:t>5</w:t>
      </w:r>
      <w:r w:rsidRPr="002040A0">
        <w:rPr>
          <w:sz w:val="24"/>
          <w:szCs w:val="24"/>
        </w:rPr>
        <w:t>-01/0</w:t>
      </w:r>
      <w:r w:rsidR="005862A8">
        <w:rPr>
          <w:sz w:val="24"/>
          <w:szCs w:val="24"/>
        </w:rPr>
        <w:t>1</w:t>
      </w:r>
    </w:p>
    <w:p w14:paraId="42E49C86" w14:textId="5A6AC493" w:rsidR="002040A0" w:rsidRPr="002040A0" w:rsidRDefault="002040A0" w:rsidP="002040A0">
      <w:pPr>
        <w:widowControl/>
        <w:suppressAutoHyphens w:val="0"/>
      </w:pPr>
      <w:r w:rsidRPr="002040A0">
        <w:rPr>
          <w:kern w:val="0"/>
          <w:sz w:val="24"/>
          <w:szCs w:val="24"/>
        </w:rPr>
        <w:t xml:space="preserve">URBROJ: </w:t>
      </w:r>
      <w:r w:rsidRPr="002040A0">
        <w:rPr>
          <w:sz w:val="24"/>
          <w:szCs w:val="24"/>
        </w:rPr>
        <w:t>2163-24-01-2</w:t>
      </w:r>
      <w:r w:rsidR="00AA19B5">
        <w:rPr>
          <w:sz w:val="24"/>
          <w:szCs w:val="24"/>
        </w:rPr>
        <w:t>4</w:t>
      </w:r>
      <w:r w:rsidRPr="002040A0">
        <w:rPr>
          <w:sz w:val="24"/>
          <w:szCs w:val="24"/>
        </w:rPr>
        <w:t>-1</w:t>
      </w:r>
    </w:p>
    <w:p w14:paraId="5755974C" w14:textId="6F024FC6" w:rsidR="002040A0" w:rsidRPr="002040A0" w:rsidRDefault="002040A0" w:rsidP="002040A0">
      <w:pPr>
        <w:widowControl/>
        <w:suppressAutoHyphens w:val="0"/>
      </w:pPr>
      <w:r w:rsidRPr="002040A0">
        <w:rPr>
          <w:kern w:val="0"/>
          <w:sz w:val="24"/>
          <w:szCs w:val="24"/>
        </w:rPr>
        <w:t xml:space="preserve">Ližnjan, </w:t>
      </w:r>
      <w:r w:rsidR="005862A8">
        <w:rPr>
          <w:sz w:val="24"/>
          <w:szCs w:val="24"/>
        </w:rPr>
        <w:t>3</w:t>
      </w:r>
      <w:r w:rsidRPr="002040A0">
        <w:rPr>
          <w:sz w:val="24"/>
          <w:szCs w:val="24"/>
        </w:rPr>
        <w:t xml:space="preserve">. </w:t>
      </w:r>
      <w:r w:rsidR="005862A8">
        <w:rPr>
          <w:sz w:val="24"/>
          <w:szCs w:val="24"/>
        </w:rPr>
        <w:t xml:space="preserve">lipnja </w:t>
      </w:r>
      <w:r w:rsidRPr="002040A0">
        <w:rPr>
          <w:sz w:val="24"/>
          <w:szCs w:val="24"/>
        </w:rPr>
        <w:t>202</w:t>
      </w:r>
      <w:r w:rsidR="005862A8">
        <w:rPr>
          <w:sz w:val="24"/>
          <w:szCs w:val="24"/>
        </w:rPr>
        <w:t>5</w:t>
      </w:r>
      <w:r w:rsidRPr="002040A0">
        <w:rPr>
          <w:sz w:val="24"/>
          <w:szCs w:val="24"/>
        </w:rPr>
        <w:t>.</w:t>
      </w:r>
      <w:r w:rsidRPr="002040A0">
        <w:rPr>
          <w:kern w:val="0"/>
          <w:sz w:val="24"/>
          <w:szCs w:val="24"/>
        </w:rPr>
        <w:t xml:space="preserve"> godine.</w:t>
      </w:r>
    </w:p>
    <w:p w14:paraId="778646FF" w14:textId="16123CB3" w:rsidR="002040A0" w:rsidRDefault="002040A0" w:rsidP="002040A0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Na temelju članka 14. Odluke o izvršenju proračuna Općine Ližnjan-Lisignano za 202</w:t>
      </w:r>
      <w:r w:rsidR="005862A8">
        <w:rPr>
          <w:sz w:val="24"/>
          <w:szCs w:val="24"/>
        </w:rPr>
        <w:t>5</w:t>
      </w:r>
      <w:r>
        <w:rPr>
          <w:sz w:val="24"/>
          <w:szCs w:val="24"/>
        </w:rPr>
        <w:t>.g. (</w:t>
      </w:r>
      <w:r w:rsidR="00B6365D">
        <w:rPr>
          <w:sz w:val="24"/>
          <w:szCs w:val="24"/>
        </w:rPr>
        <w:t>„</w:t>
      </w:r>
      <w:r>
        <w:rPr>
          <w:sz w:val="24"/>
          <w:szCs w:val="24"/>
        </w:rPr>
        <w:t>Sl</w:t>
      </w:r>
      <w:r w:rsidR="00B6365D">
        <w:rPr>
          <w:sz w:val="24"/>
          <w:szCs w:val="24"/>
        </w:rPr>
        <w:t>užbene</w:t>
      </w:r>
      <w:r>
        <w:rPr>
          <w:sz w:val="24"/>
          <w:szCs w:val="24"/>
        </w:rPr>
        <w:t xml:space="preserve"> </w:t>
      </w:r>
      <w:r w:rsidR="00B6365D">
        <w:rPr>
          <w:sz w:val="24"/>
          <w:szCs w:val="24"/>
        </w:rPr>
        <w:t>n</w:t>
      </w:r>
      <w:r>
        <w:rPr>
          <w:sz w:val="24"/>
          <w:szCs w:val="24"/>
        </w:rPr>
        <w:t>ovine Općine Ližnjan-Lisignano</w:t>
      </w:r>
      <w:r w:rsidR="00B6365D">
        <w:rPr>
          <w:sz w:val="24"/>
          <w:szCs w:val="24"/>
        </w:rPr>
        <w:t>“ broj</w:t>
      </w:r>
      <w:r>
        <w:rPr>
          <w:sz w:val="24"/>
          <w:szCs w:val="24"/>
        </w:rPr>
        <w:t xml:space="preserve"> </w:t>
      </w:r>
      <w:r w:rsidR="005862A8">
        <w:rPr>
          <w:sz w:val="24"/>
          <w:szCs w:val="24"/>
        </w:rPr>
        <w:t>9</w:t>
      </w:r>
      <w:r>
        <w:rPr>
          <w:sz w:val="24"/>
          <w:szCs w:val="24"/>
        </w:rPr>
        <w:t>/2</w:t>
      </w:r>
      <w:r w:rsidR="005862A8">
        <w:rPr>
          <w:sz w:val="24"/>
          <w:szCs w:val="24"/>
        </w:rPr>
        <w:t>4</w:t>
      </w:r>
      <w:r>
        <w:rPr>
          <w:sz w:val="24"/>
          <w:szCs w:val="24"/>
        </w:rPr>
        <w:t>), članaka 60</w:t>
      </w:r>
      <w:r w:rsidR="00A4687F">
        <w:rPr>
          <w:sz w:val="24"/>
          <w:szCs w:val="24"/>
        </w:rPr>
        <w:t>.</w:t>
      </w:r>
      <w:r>
        <w:rPr>
          <w:sz w:val="24"/>
          <w:szCs w:val="24"/>
        </w:rPr>
        <w:t xml:space="preserve"> Zakona o proračunu (</w:t>
      </w:r>
      <w:r w:rsidR="00B6365D">
        <w:rPr>
          <w:sz w:val="24"/>
          <w:szCs w:val="24"/>
        </w:rPr>
        <w:t>„</w:t>
      </w:r>
      <w:r>
        <w:rPr>
          <w:sz w:val="24"/>
          <w:szCs w:val="24"/>
        </w:rPr>
        <w:t>Narodne novine</w:t>
      </w:r>
      <w:r w:rsidR="00B6365D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B6365D">
        <w:rPr>
          <w:sz w:val="24"/>
          <w:szCs w:val="24"/>
        </w:rPr>
        <w:t>broj</w:t>
      </w:r>
      <w:r>
        <w:rPr>
          <w:sz w:val="24"/>
          <w:szCs w:val="24"/>
        </w:rPr>
        <w:t xml:space="preserve"> 144/2</w:t>
      </w:r>
      <w:r w:rsidR="00A4687F">
        <w:rPr>
          <w:sz w:val="24"/>
          <w:szCs w:val="24"/>
        </w:rPr>
        <w:t>1</w:t>
      </w:r>
      <w:r>
        <w:rPr>
          <w:sz w:val="24"/>
          <w:szCs w:val="24"/>
        </w:rPr>
        <w:t xml:space="preserve"> ) i članka 48. Statuta Općine Ližnjan</w:t>
      </w:r>
      <w:r w:rsidR="00B6365D">
        <w:rPr>
          <w:sz w:val="24"/>
          <w:szCs w:val="24"/>
        </w:rPr>
        <w:t>-Lisignano</w:t>
      </w:r>
      <w:r>
        <w:rPr>
          <w:sz w:val="24"/>
          <w:szCs w:val="24"/>
        </w:rPr>
        <w:t xml:space="preserve"> (</w:t>
      </w:r>
      <w:r w:rsidR="00B6365D">
        <w:rPr>
          <w:sz w:val="24"/>
          <w:szCs w:val="24"/>
        </w:rPr>
        <w:t>„</w:t>
      </w:r>
      <w:r>
        <w:rPr>
          <w:sz w:val="24"/>
          <w:szCs w:val="24"/>
        </w:rPr>
        <w:t>Službene novine Općine Ližnjan</w:t>
      </w:r>
      <w:r w:rsidR="00B6365D">
        <w:rPr>
          <w:sz w:val="24"/>
          <w:szCs w:val="24"/>
        </w:rPr>
        <w:t>-Lisignano“</w:t>
      </w:r>
      <w:r>
        <w:rPr>
          <w:sz w:val="24"/>
          <w:szCs w:val="24"/>
        </w:rPr>
        <w:t xml:space="preserve"> broj 02/21</w:t>
      </w:r>
      <w:r w:rsidR="00AA19B5">
        <w:rPr>
          <w:sz w:val="24"/>
          <w:szCs w:val="24"/>
        </w:rPr>
        <w:t xml:space="preserve">,7/23 </w:t>
      </w:r>
      <w:r>
        <w:rPr>
          <w:sz w:val="24"/>
          <w:szCs w:val="24"/>
        </w:rPr>
        <w:t>)  Načelnik Općine Ližnjan-Lisignano donosi</w:t>
      </w:r>
    </w:p>
    <w:p w14:paraId="755EAF7A" w14:textId="77777777" w:rsidR="002040A0" w:rsidRDefault="002040A0" w:rsidP="002040A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14:paraId="4C7ECB7D" w14:textId="77777777" w:rsidR="002040A0" w:rsidRDefault="002040A0" w:rsidP="002040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ODLUKU</w:t>
      </w:r>
    </w:p>
    <w:p w14:paraId="3751511A" w14:textId="191B9CB1" w:rsidR="002040A0" w:rsidRDefault="00B6365D" w:rsidP="002040A0">
      <w:pPr>
        <w:jc w:val="center"/>
      </w:pPr>
      <w:r>
        <w:rPr>
          <w:b/>
          <w:bCs/>
          <w:sz w:val="24"/>
          <w:szCs w:val="24"/>
        </w:rPr>
        <w:t>o</w:t>
      </w:r>
      <w:r w:rsidR="002040A0">
        <w:rPr>
          <w:b/>
          <w:bCs/>
          <w:sz w:val="24"/>
          <w:szCs w:val="24"/>
        </w:rPr>
        <w:t xml:space="preserve">  preraspodjeli sredstava planiranih u Proračunu Općine Ližnjan-Lisignano za 202</w:t>
      </w:r>
      <w:r w:rsidR="005862A8">
        <w:rPr>
          <w:b/>
          <w:bCs/>
          <w:sz w:val="24"/>
          <w:szCs w:val="24"/>
        </w:rPr>
        <w:t>5</w:t>
      </w:r>
      <w:r w:rsidR="002040A0">
        <w:rPr>
          <w:b/>
          <w:bCs/>
          <w:sz w:val="24"/>
          <w:szCs w:val="24"/>
        </w:rPr>
        <w:t>. godinu</w:t>
      </w:r>
    </w:p>
    <w:p w14:paraId="45A1325A" w14:textId="77777777" w:rsidR="002040A0" w:rsidRDefault="002040A0" w:rsidP="002040A0">
      <w:pPr>
        <w:rPr>
          <w:sz w:val="24"/>
          <w:szCs w:val="24"/>
        </w:rPr>
      </w:pPr>
    </w:p>
    <w:p w14:paraId="541593B7" w14:textId="77777777" w:rsidR="002040A0" w:rsidRDefault="002040A0" w:rsidP="002040A0">
      <w:pPr>
        <w:jc w:val="center"/>
      </w:pPr>
      <w:r>
        <w:rPr>
          <w:b/>
          <w:bCs/>
          <w:sz w:val="24"/>
          <w:szCs w:val="24"/>
        </w:rPr>
        <w:t>I.</w:t>
      </w:r>
    </w:p>
    <w:p w14:paraId="5AD0B855" w14:textId="12D779FE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Načelnik Općine Ližnjan </w:t>
      </w:r>
      <w:r w:rsidR="00CD1206">
        <w:rPr>
          <w:sz w:val="24"/>
          <w:szCs w:val="24"/>
        </w:rPr>
        <w:t>-</w:t>
      </w:r>
      <w:r>
        <w:rPr>
          <w:sz w:val="24"/>
          <w:szCs w:val="24"/>
        </w:rPr>
        <w:t xml:space="preserve"> Lisignano preraspodjeljuje sredstva unutar proračunsk</w:t>
      </w:r>
      <w:r w:rsidR="00D6437B">
        <w:rPr>
          <w:sz w:val="24"/>
          <w:szCs w:val="24"/>
        </w:rPr>
        <w:t>og</w:t>
      </w:r>
      <w:r>
        <w:rPr>
          <w:sz w:val="24"/>
          <w:szCs w:val="24"/>
        </w:rPr>
        <w:t xml:space="preserve"> razdjela, programa, aktivnosti i proračunskih pozicija rashoda u posebnom dijelu Proračuna Općine Ližnjan za 202</w:t>
      </w:r>
      <w:r w:rsidR="005862A8">
        <w:rPr>
          <w:sz w:val="24"/>
          <w:szCs w:val="24"/>
        </w:rPr>
        <w:t>5</w:t>
      </w:r>
      <w:r>
        <w:rPr>
          <w:sz w:val="24"/>
          <w:szCs w:val="24"/>
        </w:rPr>
        <w:t>.g. (</w:t>
      </w:r>
      <w:r w:rsidR="00B6365D">
        <w:rPr>
          <w:sz w:val="24"/>
          <w:szCs w:val="24"/>
        </w:rPr>
        <w:t>„</w:t>
      </w:r>
      <w:r>
        <w:rPr>
          <w:sz w:val="24"/>
          <w:szCs w:val="24"/>
        </w:rPr>
        <w:t xml:space="preserve">Službene </w:t>
      </w:r>
      <w:r w:rsidR="00B6365D">
        <w:rPr>
          <w:sz w:val="24"/>
          <w:szCs w:val="24"/>
        </w:rPr>
        <w:t>n</w:t>
      </w:r>
      <w:r>
        <w:rPr>
          <w:sz w:val="24"/>
          <w:szCs w:val="24"/>
        </w:rPr>
        <w:t>ovine Općine Ližnjan-Lisignano</w:t>
      </w:r>
      <w:r w:rsidR="00B6365D">
        <w:rPr>
          <w:sz w:val="24"/>
          <w:szCs w:val="24"/>
        </w:rPr>
        <w:t>“ broj</w:t>
      </w:r>
      <w:r>
        <w:rPr>
          <w:sz w:val="24"/>
          <w:szCs w:val="24"/>
        </w:rPr>
        <w:t xml:space="preserve"> </w:t>
      </w:r>
      <w:r w:rsidR="005862A8">
        <w:rPr>
          <w:sz w:val="24"/>
          <w:szCs w:val="24"/>
        </w:rPr>
        <w:t>9/24</w:t>
      </w:r>
      <w:r>
        <w:rPr>
          <w:sz w:val="24"/>
          <w:szCs w:val="24"/>
        </w:rPr>
        <w:t>)</w:t>
      </w:r>
      <w:r w:rsidR="000D48A1">
        <w:rPr>
          <w:sz w:val="24"/>
          <w:szCs w:val="24"/>
        </w:rPr>
        <w:t>.</w:t>
      </w:r>
    </w:p>
    <w:p w14:paraId="143C8174" w14:textId="77777777" w:rsidR="002040A0" w:rsidRDefault="002040A0" w:rsidP="002040A0">
      <w:pPr>
        <w:jc w:val="both"/>
        <w:rPr>
          <w:sz w:val="24"/>
          <w:szCs w:val="24"/>
        </w:rPr>
      </w:pPr>
    </w:p>
    <w:p w14:paraId="703EFA2E" w14:textId="77777777" w:rsidR="002040A0" w:rsidRDefault="002040A0" w:rsidP="002040A0">
      <w:pPr>
        <w:jc w:val="center"/>
      </w:pPr>
      <w:r>
        <w:rPr>
          <w:b/>
          <w:bCs/>
          <w:sz w:val="24"/>
          <w:szCs w:val="24"/>
        </w:rPr>
        <w:t>II.</w:t>
      </w:r>
    </w:p>
    <w:p w14:paraId="3B10BC02" w14:textId="14ED475B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Sredstva iz točke I. preraspodjeljuju se na način na koji je to prikazano u tablici </w:t>
      </w:r>
      <w:r w:rsidR="005862A8">
        <w:rPr>
          <w:sz w:val="24"/>
          <w:szCs w:val="24"/>
        </w:rPr>
        <w:t xml:space="preserve">kako slijedi: </w:t>
      </w:r>
    </w:p>
    <w:p w14:paraId="5173E16D" w14:textId="77777777" w:rsidR="005862A8" w:rsidRDefault="005862A8" w:rsidP="002040A0">
      <w:pPr>
        <w:jc w:val="both"/>
        <w:rPr>
          <w:sz w:val="24"/>
          <w:szCs w:val="24"/>
        </w:rPr>
      </w:pPr>
    </w:p>
    <w:tbl>
      <w:tblPr>
        <w:tblW w:w="13980" w:type="dxa"/>
        <w:tblLook w:val="04A0" w:firstRow="1" w:lastRow="0" w:firstColumn="1" w:lastColumn="0" w:noHBand="0" w:noVBand="1"/>
      </w:tblPr>
      <w:tblGrid>
        <w:gridCol w:w="3987"/>
        <w:gridCol w:w="4933"/>
        <w:gridCol w:w="1481"/>
        <w:gridCol w:w="1204"/>
        <w:gridCol w:w="1204"/>
        <w:gridCol w:w="1481"/>
      </w:tblGrid>
      <w:tr w:rsidR="005862A8" w:rsidRPr="005862A8" w14:paraId="43F23C8F" w14:textId="77777777" w:rsidTr="005862A8">
        <w:trPr>
          <w:trHeight w:val="544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347545D" w14:textId="77777777" w:rsidR="005862A8" w:rsidRPr="005862A8" w:rsidRDefault="005862A8" w:rsidP="005862A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 xml:space="preserve">BROJ </w:t>
            </w:r>
            <w:r w:rsidRPr="005862A8">
              <w:rPr>
                <w:b/>
                <w:bCs/>
                <w:kern w:val="0"/>
                <w:sz w:val="22"/>
                <w:szCs w:val="22"/>
              </w:rPr>
              <w:br/>
              <w:t>KONTA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27C6FB7" w14:textId="77777777" w:rsidR="005862A8" w:rsidRPr="005862A8" w:rsidRDefault="005862A8" w:rsidP="005862A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VRSTA RASHODA / IZDATAKA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AD6A9F4" w14:textId="77777777" w:rsidR="005862A8" w:rsidRPr="005862A8" w:rsidRDefault="005862A8" w:rsidP="005862A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PLANIRANO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842D3C0" w14:textId="77777777" w:rsidR="005862A8" w:rsidRPr="005862A8" w:rsidRDefault="005862A8" w:rsidP="005862A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PROMJENA IZNOS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6C24BFD" w14:textId="77777777" w:rsidR="005862A8" w:rsidRPr="005862A8" w:rsidRDefault="005862A8" w:rsidP="005862A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 xml:space="preserve">PROMJENA </w:t>
            </w:r>
            <w:r w:rsidRPr="005862A8">
              <w:rPr>
                <w:b/>
                <w:bCs/>
                <w:kern w:val="0"/>
                <w:sz w:val="22"/>
                <w:szCs w:val="22"/>
              </w:rPr>
              <w:br/>
              <w:t>POSTOTAK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6E9D737" w14:textId="77777777" w:rsidR="005862A8" w:rsidRPr="005862A8" w:rsidRDefault="005862A8" w:rsidP="005862A8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NOVI IZNOS</w:t>
            </w:r>
          </w:p>
        </w:tc>
      </w:tr>
      <w:tr w:rsidR="005862A8" w:rsidRPr="005862A8" w14:paraId="11E3F313" w14:textId="77777777" w:rsidTr="005862A8">
        <w:trPr>
          <w:trHeight w:val="272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F0A2326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 xml:space="preserve">UKUPNO RASHODI / IZDACI 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2F3438C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9730410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13.405.300,76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C6FA81D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2914A42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ADAAB21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13.405.300,76</w:t>
            </w:r>
          </w:p>
        </w:tc>
      </w:tr>
      <w:tr w:rsidR="005862A8" w:rsidRPr="005862A8" w14:paraId="703C1837" w14:textId="77777777" w:rsidTr="005862A8">
        <w:trPr>
          <w:trHeight w:val="272"/>
        </w:trPr>
        <w:tc>
          <w:tcPr>
            <w:tcW w:w="8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F0CA75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Razdjel 001 PREDSTAVNIČKO TIJELO, IZVRŠNO TIJELO I JEDINSTVENI UPRAVNI ODJEL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93F14C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13.405.300,76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69CE81F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81BC3C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1F34DF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13.405.300,76</w:t>
            </w:r>
          </w:p>
        </w:tc>
      </w:tr>
      <w:tr w:rsidR="005862A8" w:rsidRPr="005862A8" w14:paraId="657B78C3" w14:textId="77777777" w:rsidTr="005862A8">
        <w:trPr>
          <w:trHeight w:val="272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79E194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Glava 00106 KOMUNALNE DJELATNOSTI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CFBE4F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C4CAD9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10.422.195,76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A69AE9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919956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B45708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FFFFFF"/>
                <w:kern w:val="0"/>
                <w:sz w:val="22"/>
                <w:szCs w:val="22"/>
              </w:rPr>
              <w:t>10.422.195,76</w:t>
            </w:r>
          </w:p>
        </w:tc>
      </w:tr>
      <w:tr w:rsidR="005862A8" w:rsidRPr="005862A8" w14:paraId="7399F90D" w14:textId="77777777" w:rsidTr="005862A8">
        <w:trPr>
          <w:trHeight w:val="272"/>
        </w:trPr>
        <w:tc>
          <w:tcPr>
            <w:tcW w:w="8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D4CD25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Program 0410 Program održavanja komunalne infrastrukture u Općini Ližnjan-Lisignano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CEEB65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950.159,00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294B33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5.704,00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369E46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0,60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62A67D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955.863,00</w:t>
            </w:r>
          </w:p>
        </w:tc>
      </w:tr>
      <w:tr w:rsidR="005862A8" w:rsidRPr="005862A8" w14:paraId="0141CE05" w14:textId="77777777" w:rsidTr="005862A8">
        <w:trPr>
          <w:trHeight w:val="272"/>
        </w:trPr>
        <w:tc>
          <w:tcPr>
            <w:tcW w:w="8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45A49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Aktivnost A410012 Održavanje građevina javne odvodnje oborinskih voda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89861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14.000,00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AB6CD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5.704,00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3B016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40,74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71F1F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19.704,00</w:t>
            </w:r>
          </w:p>
        </w:tc>
      </w:tr>
      <w:tr w:rsidR="005862A8" w:rsidRPr="005862A8" w14:paraId="79618787" w14:textId="77777777" w:rsidTr="005862A8">
        <w:trPr>
          <w:trHeight w:val="272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93C8E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Izvor  1.1. Opći prihodi i primici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4E9E8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E31CF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14.000,00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9CBCE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5.704,00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C968C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40,74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84450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19.704,00</w:t>
            </w:r>
          </w:p>
        </w:tc>
      </w:tr>
      <w:tr w:rsidR="005862A8" w:rsidRPr="005862A8" w14:paraId="71F2B8B8" w14:textId="77777777" w:rsidTr="005862A8">
        <w:trPr>
          <w:trHeight w:val="272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3769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8A3D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Rashodi poslovanja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30DC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14.000,00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3493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5.704,00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BE46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40,74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5938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19.704,00</w:t>
            </w:r>
          </w:p>
        </w:tc>
      </w:tr>
      <w:tr w:rsidR="005862A8" w:rsidRPr="005862A8" w14:paraId="616E0F0C" w14:textId="77777777" w:rsidTr="005862A8">
        <w:trPr>
          <w:trHeight w:val="258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62F5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0B12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t>Materijalni rashodi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A8FA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t>14.000,00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46FB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t>5.704,00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BB97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t>40,74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505F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t>19.704,00</w:t>
            </w:r>
          </w:p>
        </w:tc>
      </w:tr>
      <w:tr w:rsidR="005862A8" w:rsidRPr="005862A8" w14:paraId="4D4A76FF" w14:textId="77777777" w:rsidTr="005862A8">
        <w:trPr>
          <w:trHeight w:val="272"/>
        </w:trPr>
        <w:tc>
          <w:tcPr>
            <w:tcW w:w="8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442496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Program 4300 Održavanje zgrada i ostalih objekata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3C778C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114.098,00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C2DC4D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-5.704,00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8A306A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-5,00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70466B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108.394,00</w:t>
            </w:r>
          </w:p>
        </w:tc>
      </w:tr>
      <w:tr w:rsidR="005862A8" w:rsidRPr="005862A8" w14:paraId="4F6EDEC2" w14:textId="77777777" w:rsidTr="005862A8">
        <w:trPr>
          <w:trHeight w:val="272"/>
        </w:trPr>
        <w:tc>
          <w:tcPr>
            <w:tcW w:w="8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405DB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Aktivnost A430016 Održavanje zgrada i ostalih objekata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167A4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114.098,00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1EA8C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-5.704,00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FF33F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-5,00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3916E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108.394,00</w:t>
            </w:r>
          </w:p>
        </w:tc>
      </w:tr>
      <w:tr w:rsidR="005862A8" w:rsidRPr="005862A8" w14:paraId="52F4C335" w14:textId="77777777" w:rsidTr="005862A8">
        <w:trPr>
          <w:trHeight w:val="272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4A259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Izvor  1.1. Opći prihodi i primici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5236D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CC013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114.098,00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16A93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-5.704,00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262CA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-5,00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4D3F9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color w:val="000000"/>
                <w:kern w:val="0"/>
                <w:sz w:val="22"/>
                <w:szCs w:val="22"/>
              </w:rPr>
              <w:t>108.394,00</w:t>
            </w:r>
          </w:p>
        </w:tc>
      </w:tr>
      <w:tr w:rsidR="005862A8" w:rsidRPr="005862A8" w14:paraId="671E8ED6" w14:textId="77777777" w:rsidTr="005862A8">
        <w:trPr>
          <w:trHeight w:val="272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BA99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3A19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Rashodi poslovanja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CBF7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114.098,00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985F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-5.704,00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65F4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-5,00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1BC8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5862A8">
              <w:rPr>
                <w:b/>
                <w:bCs/>
                <w:kern w:val="0"/>
                <w:sz w:val="22"/>
                <w:szCs w:val="22"/>
              </w:rPr>
              <w:t>108.394,00</w:t>
            </w:r>
          </w:p>
        </w:tc>
      </w:tr>
      <w:tr w:rsidR="005862A8" w:rsidRPr="005862A8" w14:paraId="578A6BF8" w14:textId="77777777" w:rsidTr="005862A8">
        <w:trPr>
          <w:trHeight w:val="258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9703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1DD1" w14:textId="77777777" w:rsidR="005862A8" w:rsidRPr="005862A8" w:rsidRDefault="005862A8" w:rsidP="005862A8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t>Materijalni rashodi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9898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t>114.098,00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C581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t>-5.704,00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A7DF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t>-5,00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1731" w14:textId="77777777" w:rsidR="005862A8" w:rsidRPr="005862A8" w:rsidRDefault="005862A8" w:rsidP="005862A8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  <w:sz w:val="22"/>
                <w:szCs w:val="22"/>
              </w:rPr>
            </w:pPr>
            <w:r w:rsidRPr="005862A8">
              <w:rPr>
                <w:kern w:val="0"/>
                <w:sz w:val="22"/>
                <w:szCs w:val="22"/>
              </w:rPr>
              <w:t>108.394,00</w:t>
            </w:r>
          </w:p>
        </w:tc>
      </w:tr>
    </w:tbl>
    <w:p w14:paraId="4177BCC9" w14:textId="77777777" w:rsidR="005862A8" w:rsidRDefault="005862A8" w:rsidP="002040A0">
      <w:pPr>
        <w:jc w:val="both"/>
        <w:rPr>
          <w:sz w:val="24"/>
          <w:szCs w:val="24"/>
        </w:rPr>
      </w:pPr>
    </w:p>
    <w:p w14:paraId="65E31103" w14:textId="602EC667" w:rsidR="005862A8" w:rsidRPr="005862A8" w:rsidRDefault="005862A8" w:rsidP="005862A8">
      <w:pPr>
        <w:keepNext/>
        <w:widowControl/>
        <w:suppressAutoHyphens w:val="0"/>
        <w:autoSpaceDN/>
        <w:textAlignment w:val="auto"/>
        <w:outlineLvl w:val="1"/>
        <w:rPr>
          <w:bCs/>
          <w:kern w:val="0"/>
          <w:sz w:val="24"/>
          <w:szCs w:val="24"/>
        </w:rPr>
      </w:pPr>
      <w:r w:rsidRPr="005862A8">
        <w:rPr>
          <w:bCs/>
          <w:kern w:val="0"/>
          <w:sz w:val="24"/>
          <w:szCs w:val="24"/>
        </w:rPr>
        <w:t xml:space="preserve">Ukupan iznos rashoda i izdataka planiranih u Proračunu </w:t>
      </w:r>
      <w:r>
        <w:rPr>
          <w:bCs/>
          <w:kern w:val="0"/>
          <w:sz w:val="24"/>
          <w:szCs w:val="24"/>
        </w:rPr>
        <w:t xml:space="preserve">Općine Ližnjan – Lisignano </w:t>
      </w:r>
      <w:r w:rsidRPr="005862A8">
        <w:rPr>
          <w:bCs/>
          <w:kern w:val="0"/>
          <w:sz w:val="24"/>
          <w:szCs w:val="24"/>
        </w:rPr>
        <w:t xml:space="preserve"> za 2025. godinu ovom preraspodjelom se ne mijenja.</w:t>
      </w:r>
    </w:p>
    <w:p w14:paraId="0F4555E2" w14:textId="77777777" w:rsidR="005862A8" w:rsidRDefault="005862A8" w:rsidP="002040A0">
      <w:pPr>
        <w:jc w:val="both"/>
        <w:rPr>
          <w:sz w:val="24"/>
          <w:szCs w:val="24"/>
        </w:rPr>
      </w:pPr>
    </w:p>
    <w:p w14:paraId="0C0977F7" w14:textId="77777777" w:rsidR="002040A0" w:rsidRDefault="002040A0" w:rsidP="002040A0">
      <w:pPr>
        <w:jc w:val="both"/>
        <w:rPr>
          <w:b/>
          <w:sz w:val="24"/>
          <w:szCs w:val="24"/>
        </w:rPr>
      </w:pPr>
    </w:p>
    <w:p w14:paraId="624BED09" w14:textId="77777777" w:rsidR="002040A0" w:rsidRDefault="002040A0" w:rsidP="002040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15D155DA" w14:textId="245C5DFB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>Ova odluka je sastavni dio Proračuna Općine Ližnjan – Lisignano za 202</w:t>
      </w:r>
      <w:r w:rsidR="005862A8">
        <w:rPr>
          <w:sz w:val="24"/>
          <w:szCs w:val="24"/>
        </w:rPr>
        <w:t>5</w:t>
      </w:r>
      <w:r>
        <w:rPr>
          <w:sz w:val="24"/>
          <w:szCs w:val="24"/>
        </w:rPr>
        <w:t>.godinu.</w:t>
      </w:r>
    </w:p>
    <w:p w14:paraId="1AD74F09" w14:textId="77777777" w:rsidR="002040A0" w:rsidRDefault="002040A0" w:rsidP="002040A0">
      <w:pPr>
        <w:jc w:val="center"/>
        <w:rPr>
          <w:b/>
          <w:sz w:val="24"/>
          <w:szCs w:val="24"/>
        </w:rPr>
      </w:pPr>
    </w:p>
    <w:p w14:paraId="50FFC0A5" w14:textId="77777777" w:rsidR="002040A0" w:rsidRDefault="002040A0" w:rsidP="002040A0">
      <w:pPr>
        <w:jc w:val="center"/>
        <w:rPr>
          <w:b/>
          <w:sz w:val="24"/>
          <w:szCs w:val="24"/>
        </w:rPr>
      </w:pPr>
    </w:p>
    <w:p w14:paraId="7E8E5281" w14:textId="77777777" w:rsidR="002040A0" w:rsidRDefault="002040A0" w:rsidP="002040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35001387" w14:textId="45355F7F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>Općinski Načelnik o ovoj odluci izvještava Općinsko vijeće Općine Ližnjan- Lisignano u polugodišnjem izvještaju o izvršenju proračuna za 202</w:t>
      </w:r>
      <w:r w:rsidR="0087694B">
        <w:rPr>
          <w:sz w:val="24"/>
          <w:szCs w:val="24"/>
        </w:rPr>
        <w:t>5</w:t>
      </w:r>
      <w:r>
        <w:rPr>
          <w:sz w:val="24"/>
          <w:szCs w:val="24"/>
        </w:rPr>
        <w:t xml:space="preserve">.g. </w:t>
      </w:r>
    </w:p>
    <w:p w14:paraId="5EF9F4D6" w14:textId="77777777" w:rsidR="002040A0" w:rsidRDefault="002040A0" w:rsidP="002040A0">
      <w:pPr>
        <w:jc w:val="both"/>
        <w:rPr>
          <w:sz w:val="24"/>
          <w:szCs w:val="24"/>
        </w:rPr>
      </w:pPr>
    </w:p>
    <w:p w14:paraId="3632AAEE" w14:textId="77777777" w:rsidR="002040A0" w:rsidRDefault="002040A0" w:rsidP="002040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50D44999" w14:textId="77777777" w:rsidR="002040A0" w:rsidRDefault="002040A0" w:rsidP="002040A0">
      <w:pPr>
        <w:jc w:val="center"/>
        <w:rPr>
          <w:b/>
          <w:sz w:val="24"/>
          <w:szCs w:val="24"/>
        </w:rPr>
      </w:pPr>
    </w:p>
    <w:p w14:paraId="7B1843F3" w14:textId="25BD734F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Ova </w:t>
      </w:r>
      <w:r w:rsidR="00823439">
        <w:rPr>
          <w:sz w:val="24"/>
          <w:szCs w:val="24"/>
        </w:rPr>
        <w:t>O</w:t>
      </w:r>
      <w:r>
        <w:rPr>
          <w:sz w:val="24"/>
          <w:szCs w:val="24"/>
        </w:rPr>
        <w:t>dluka se objavljuje u Službenim novinama Općine Ližnjan-Lisignano.</w:t>
      </w:r>
    </w:p>
    <w:p w14:paraId="6CF3CB85" w14:textId="77777777" w:rsidR="002040A0" w:rsidRDefault="002040A0" w:rsidP="002040A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D38C19" w14:textId="45064D63" w:rsidR="002040A0" w:rsidRDefault="00B6365D" w:rsidP="002040A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OPĆINSKI </w:t>
      </w:r>
      <w:r w:rsidR="002040A0">
        <w:rPr>
          <w:sz w:val="24"/>
          <w:szCs w:val="24"/>
        </w:rPr>
        <w:t>NAČELNIK</w:t>
      </w:r>
    </w:p>
    <w:p w14:paraId="4AB45FEF" w14:textId="5DA1282C" w:rsidR="002040A0" w:rsidRDefault="002040A0" w:rsidP="002040A0">
      <w:pPr>
        <w:jc w:val="right"/>
      </w:pPr>
      <w:r>
        <w:rPr>
          <w:rFonts w:eastAsia="Calibri"/>
          <w:sz w:val="24"/>
          <w:szCs w:val="24"/>
        </w:rPr>
        <w:t xml:space="preserve">       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M</w:t>
      </w:r>
      <w:r>
        <w:rPr>
          <w:sz w:val="24"/>
          <w:szCs w:val="24"/>
        </w:rPr>
        <w:t xml:space="preserve">arko Ravnić, </w:t>
      </w:r>
      <w:r w:rsidR="00B6365D">
        <w:rPr>
          <w:sz w:val="24"/>
          <w:szCs w:val="24"/>
        </w:rPr>
        <w:t>v.r.</w:t>
      </w:r>
    </w:p>
    <w:p w14:paraId="04D136A9" w14:textId="77777777" w:rsidR="002040A0" w:rsidRDefault="002040A0" w:rsidP="002040A0">
      <w:pPr>
        <w:jc w:val="right"/>
        <w:rPr>
          <w:sz w:val="24"/>
          <w:szCs w:val="24"/>
        </w:rPr>
      </w:pPr>
    </w:p>
    <w:p w14:paraId="692A94E9" w14:textId="77777777" w:rsidR="002040A0" w:rsidRDefault="002040A0" w:rsidP="002040A0">
      <w:pPr>
        <w:jc w:val="right"/>
        <w:rPr>
          <w:sz w:val="24"/>
          <w:szCs w:val="24"/>
        </w:rPr>
      </w:pPr>
    </w:p>
    <w:p w14:paraId="219F8C3B" w14:textId="77777777" w:rsidR="002040A0" w:rsidRDefault="002040A0" w:rsidP="002040A0"/>
    <w:p w14:paraId="00D38842" w14:textId="77777777" w:rsidR="002040A0" w:rsidRDefault="002040A0" w:rsidP="002040A0">
      <w:pPr>
        <w:rPr>
          <w:b/>
          <w:sz w:val="24"/>
          <w:szCs w:val="24"/>
        </w:rPr>
      </w:pPr>
    </w:p>
    <w:p w14:paraId="4E1EF0C4" w14:textId="77777777" w:rsidR="002040A0" w:rsidRDefault="002040A0" w:rsidP="002040A0">
      <w:pPr>
        <w:jc w:val="center"/>
        <w:rPr>
          <w:b/>
          <w:sz w:val="24"/>
          <w:szCs w:val="24"/>
        </w:rPr>
      </w:pPr>
    </w:p>
    <w:p w14:paraId="137262D8" w14:textId="77777777" w:rsidR="00E53C38" w:rsidRDefault="00E53C38" w:rsidP="002040A0">
      <w:pPr>
        <w:jc w:val="center"/>
        <w:rPr>
          <w:b/>
          <w:sz w:val="24"/>
          <w:szCs w:val="24"/>
        </w:rPr>
      </w:pPr>
    </w:p>
    <w:p w14:paraId="00DA6D9B" w14:textId="77777777" w:rsidR="00E53C38" w:rsidRDefault="00E53C38" w:rsidP="002040A0">
      <w:pPr>
        <w:jc w:val="center"/>
        <w:rPr>
          <w:b/>
          <w:sz w:val="24"/>
          <w:szCs w:val="24"/>
        </w:rPr>
      </w:pPr>
    </w:p>
    <w:p w14:paraId="0E729248" w14:textId="77777777" w:rsidR="00E53C38" w:rsidRDefault="00E53C38" w:rsidP="002040A0">
      <w:pPr>
        <w:jc w:val="center"/>
        <w:rPr>
          <w:b/>
          <w:sz w:val="24"/>
          <w:szCs w:val="24"/>
        </w:rPr>
      </w:pPr>
    </w:p>
    <w:p w14:paraId="70688D06" w14:textId="77777777" w:rsidR="00B6365D" w:rsidRDefault="00B6365D" w:rsidP="002040A0">
      <w:pPr>
        <w:jc w:val="center"/>
        <w:rPr>
          <w:b/>
          <w:sz w:val="24"/>
          <w:szCs w:val="24"/>
        </w:rPr>
      </w:pPr>
    </w:p>
    <w:p w14:paraId="52F4FCF0" w14:textId="77777777" w:rsidR="0087694B" w:rsidRDefault="0087694B" w:rsidP="002040A0">
      <w:pPr>
        <w:jc w:val="center"/>
        <w:rPr>
          <w:b/>
          <w:sz w:val="24"/>
          <w:szCs w:val="24"/>
        </w:rPr>
      </w:pPr>
    </w:p>
    <w:p w14:paraId="3DEDF5F5" w14:textId="77777777" w:rsidR="0087694B" w:rsidRDefault="0087694B" w:rsidP="002040A0">
      <w:pPr>
        <w:jc w:val="center"/>
        <w:rPr>
          <w:b/>
          <w:sz w:val="24"/>
          <w:szCs w:val="24"/>
        </w:rPr>
      </w:pPr>
    </w:p>
    <w:p w14:paraId="1407702A" w14:textId="1B98547D" w:rsidR="002040A0" w:rsidRDefault="002040A0" w:rsidP="002040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Obrazloženje Odluke </w:t>
      </w:r>
    </w:p>
    <w:p w14:paraId="7C66BBD8" w14:textId="77777777" w:rsidR="002040A0" w:rsidRDefault="002040A0" w:rsidP="002040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preraspodjeli sredstava planiranih u Proračunu</w:t>
      </w:r>
    </w:p>
    <w:p w14:paraId="0C413D57" w14:textId="719DCD9E" w:rsidR="002040A0" w:rsidRDefault="002040A0" w:rsidP="002040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Općine Ližnjan – Lisignano za 202</w:t>
      </w:r>
      <w:r w:rsidR="0087694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="000D48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godinu</w:t>
      </w:r>
    </w:p>
    <w:p w14:paraId="3DDAED6D" w14:textId="77777777" w:rsidR="002040A0" w:rsidRDefault="002040A0" w:rsidP="002040A0">
      <w:pPr>
        <w:jc w:val="center"/>
        <w:rPr>
          <w:b/>
          <w:sz w:val="24"/>
          <w:szCs w:val="24"/>
        </w:rPr>
      </w:pPr>
    </w:p>
    <w:p w14:paraId="12D338A1" w14:textId="4C89010B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>Sukladno  Zakonu o proračunu te odredbama  članka 6. Odluke o izvršenju proračuna Općine Ližnjan-Lisignano za 202</w:t>
      </w:r>
      <w:r w:rsidR="0087694B">
        <w:rPr>
          <w:sz w:val="24"/>
          <w:szCs w:val="24"/>
        </w:rPr>
        <w:t>5</w:t>
      </w:r>
      <w:r>
        <w:rPr>
          <w:sz w:val="24"/>
          <w:szCs w:val="24"/>
        </w:rPr>
        <w:t>. godinu proračunska sredstva se mogu koristiti samo za namjene utvrđene proračunom i do visine utvrđene u posebnom dijelu Proračuna. Iznimno od navedenog, sukladno članku  60. Zakona o proračunu i članku 14. Odluke o izvršenju proračuna Općine Ližnjan – Lisignano za 202</w:t>
      </w:r>
      <w:r w:rsidR="0087694B">
        <w:rPr>
          <w:sz w:val="24"/>
          <w:szCs w:val="24"/>
        </w:rPr>
        <w:t>5</w:t>
      </w:r>
      <w:r>
        <w:rPr>
          <w:sz w:val="24"/>
          <w:szCs w:val="24"/>
        </w:rPr>
        <w:t xml:space="preserve">.g. propisani su uvjeti i način na koji se mogu preraspodijeliti proračunska sredstva za tekuću godinu. Tako je propisano da se </w:t>
      </w:r>
    </w:p>
    <w:p w14:paraId="4C303DA6" w14:textId="77777777" w:rsidR="002040A0" w:rsidRDefault="002040A0" w:rsidP="002040A0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„ 1. Rashodi i izdaci proračuna mogu se preraspodijeliti najviše do pet posto na razini skupine ekonomske klasifikacije koju donosi predstavničko tijelo koja se umanjuje i to unutar izvora financiranja opći prihodi i primici i unutar izvora financiranja namjenski primici., te </w:t>
      </w:r>
    </w:p>
    <w:p w14:paraId="71B9D5E1" w14:textId="77777777" w:rsidR="002040A0" w:rsidRDefault="002040A0" w:rsidP="002040A0">
      <w:pPr>
        <w:pStyle w:val="box46921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„    3.  Iznimno od točke 1.  ovoga članka, sredstva učešća planirana u  proračunu za financiranje projekata koji se sufinanciraju iz sredstava Europske unije iz izvora financiranja opći prihodi i primici te sredstva za financiranje projekata koja se refundiraju iz pomoći Europske unije mogu se preraspodjeljivati:</w:t>
      </w:r>
    </w:p>
    <w:p w14:paraId="014F0B02" w14:textId="77777777" w:rsidR="002040A0" w:rsidRDefault="002040A0" w:rsidP="002040A0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bez ograničenja unutar istog razdjela organizacijske klasifikacije</w:t>
      </w:r>
    </w:p>
    <w:p w14:paraId="5065FF5A" w14:textId="77777777" w:rsidR="002040A0" w:rsidRDefault="002040A0" w:rsidP="002040A0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najviše do 15 posto između projekata različitih razdjela organizacijske klasifikacije….“</w:t>
      </w:r>
    </w:p>
    <w:p w14:paraId="7401FF4D" w14:textId="3AFFE7A1" w:rsidR="002040A0" w:rsidRDefault="002040A0" w:rsidP="002040A0">
      <w:pPr>
        <w:pStyle w:val="box46921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Budući su se </w:t>
      </w:r>
      <w:r w:rsidR="00A53AC1">
        <w:rPr>
          <w:color w:val="231F20"/>
        </w:rPr>
        <w:t xml:space="preserve">istraživanjem tržišta i zaprimanjem ponuda za radove </w:t>
      </w:r>
      <w:r>
        <w:rPr>
          <w:color w:val="231F20"/>
        </w:rPr>
        <w:t xml:space="preserve">iskazale potrebe </w:t>
      </w:r>
      <w:r w:rsidR="00043C75">
        <w:rPr>
          <w:color w:val="231F20"/>
        </w:rPr>
        <w:t xml:space="preserve">za </w:t>
      </w:r>
      <w:r>
        <w:rPr>
          <w:color w:val="231F20"/>
        </w:rPr>
        <w:t>dodatnim</w:t>
      </w:r>
      <w:r w:rsidR="00043C75">
        <w:rPr>
          <w:color w:val="231F20"/>
        </w:rPr>
        <w:t xml:space="preserve">, odnosno većim </w:t>
      </w:r>
      <w:r>
        <w:rPr>
          <w:color w:val="231F20"/>
        </w:rPr>
        <w:t>iznosom</w:t>
      </w:r>
      <w:r w:rsidR="0087694B">
        <w:rPr>
          <w:color w:val="231F20"/>
        </w:rPr>
        <w:t xml:space="preserve"> na</w:t>
      </w:r>
      <w:r>
        <w:rPr>
          <w:color w:val="231F20"/>
        </w:rPr>
        <w:t xml:space="preserve"> </w:t>
      </w:r>
      <w:r w:rsidR="00A53AC1">
        <w:rPr>
          <w:color w:val="231F20"/>
        </w:rPr>
        <w:t>stav</w:t>
      </w:r>
      <w:r w:rsidR="0087694B">
        <w:rPr>
          <w:color w:val="231F20"/>
        </w:rPr>
        <w:t>c</w:t>
      </w:r>
      <w:r w:rsidR="00A53AC1">
        <w:rPr>
          <w:color w:val="231F20"/>
        </w:rPr>
        <w:t xml:space="preserve">i </w:t>
      </w:r>
      <w:r w:rsidR="00043C75">
        <w:rPr>
          <w:color w:val="231F20"/>
        </w:rPr>
        <w:t xml:space="preserve"> </w:t>
      </w:r>
      <w:r w:rsidR="00A53AC1">
        <w:rPr>
          <w:color w:val="231F20"/>
        </w:rPr>
        <w:t xml:space="preserve">u </w:t>
      </w:r>
      <w:r w:rsidR="00C63E6C">
        <w:rPr>
          <w:color w:val="231F20"/>
        </w:rPr>
        <w:t xml:space="preserve">aktivnostima </w:t>
      </w:r>
      <w:r w:rsidR="00A53AC1">
        <w:rPr>
          <w:color w:val="231F20"/>
        </w:rPr>
        <w:t>progra</w:t>
      </w:r>
      <w:r w:rsidR="00C63E6C">
        <w:rPr>
          <w:color w:val="231F20"/>
        </w:rPr>
        <w:t>ma</w:t>
      </w:r>
      <w:r w:rsidR="00A53AC1">
        <w:rPr>
          <w:color w:val="231F20"/>
        </w:rPr>
        <w:t xml:space="preserve"> </w:t>
      </w:r>
      <w:r w:rsidR="0087694B">
        <w:rPr>
          <w:color w:val="231F20"/>
        </w:rPr>
        <w:t xml:space="preserve">održavanja </w:t>
      </w:r>
      <w:r w:rsidR="00A53AC1">
        <w:rPr>
          <w:color w:val="231F20"/>
        </w:rPr>
        <w:t xml:space="preserve">komunalne infrastrukture </w:t>
      </w:r>
      <w:r w:rsidR="0087694B">
        <w:rPr>
          <w:color w:val="231F20"/>
        </w:rPr>
        <w:t xml:space="preserve">- </w:t>
      </w:r>
      <w:r w:rsidR="0087694B" w:rsidRPr="0087694B">
        <w:rPr>
          <w:color w:val="231F20"/>
        </w:rPr>
        <w:t xml:space="preserve">Aktivnost A410012 Održavanje građevina javne odvodnje oborinskih voda </w:t>
      </w:r>
      <w:r w:rsidR="006E26F0">
        <w:rPr>
          <w:color w:val="231F20"/>
        </w:rPr>
        <w:t>pristupilo se donošenju odluke o proračunskoj preraspodjeli sredstava</w:t>
      </w:r>
      <w:r w:rsidR="0087694B">
        <w:rPr>
          <w:color w:val="231F20"/>
        </w:rPr>
        <w:t>.</w:t>
      </w:r>
    </w:p>
    <w:p w14:paraId="67B8443B" w14:textId="26660BE2" w:rsidR="002040A0" w:rsidRPr="007D0258" w:rsidRDefault="002040A0" w:rsidP="00EB5D61">
      <w:pPr>
        <w:jc w:val="both"/>
        <w:rPr>
          <w:sz w:val="24"/>
          <w:szCs w:val="24"/>
        </w:rPr>
      </w:pPr>
      <w:r w:rsidRPr="007D0258">
        <w:rPr>
          <w:sz w:val="24"/>
          <w:szCs w:val="24"/>
        </w:rPr>
        <w:t>Umanjuju se</w:t>
      </w:r>
      <w:r w:rsidR="00C63E6C">
        <w:rPr>
          <w:sz w:val="24"/>
          <w:szCs w:val="24"/>
        </w:rPr>
        <w:t xml:space="preserve"> i preraspodjeljuju</w:t>
      </w:r>
      <w:r w:rsidRPr="007D0258">
        <w:rPr>
          <w:sz w:val="24"/>
          <w:szCs w:val="24"/>
        </w:rPr>
        <w:t xml:space="preserve"> planirana sredstva na </w:t>
      </w:r>
      <w:r w:rsidR="0087694B">
        <w:rPr>
          <w:sz w:val="24"/>
          <w:szCs w:val="24"/>
        </w:rPr>
        <w:t>stavci</w:t>
      </w:r>
      <w:r w:rsidR="001916A7" w:rsidRPr="007D0258">
        <w:rPr>
          <w:sz w:val="24"/>
          <w:szCs w:val="24"/>
        </w:rPr>
        <w:t xml:space="preserve"> rashoda</w:t>
      </w:r>
      <w:r w:rsidR="0087694B">
        <w:rPr>
          <w:sz w:val="24"/>
          <w:szCs w:val="24"/>
        </w:rPr>
        <w:t xml:space="preserve"> za održavanje zgrada i ostalih objekata</w:t>
      </w:r>
      <w:r w:rsidR="00705ED1" w:rsidRPr="007D0258">
        <w:rPr>
          <w:sz w:val="24"/>
          <w:szCs w:val="24"/>
        </w:rPr>
        <w:t xml:space="preserve"> u posebnom dijelu </w:t>
      </w:r>
      <w:r w:rsidRPr="007D0258">
        <w:rPr>
          <w:sz w:val="24"/>
          <w:szCs w:val="24"/>
        </w:rPr>
        <w:t xml:space="preserve"> proračuna</w:t>
      </w:r>
      <w:r w:rsidR="00043C75">
        <w:rPr>
          <w:sz w:val="24"/>
          <w:szCs w:val="24"/>
        </w:rPr>
        <w:t xml:space="preserve"> financiranim iz općih prihoda proračuna</w:t>
      </w:r>
      <w:r w:rsidR="001916A7" w:rsidRPr="007D0258">
        <w:rPr>
          <w:sz w:val="24"/>
          <w:szCs w:val="24"/>
        </w:rPr>
        <w:t xml:space="preserve"> a</w:t>
      </w:r>
      <w:r w:rsidRPr="007D0258">
        <w:rPr>
          <w:sz w:val="24"/>
          <w:szCs w:val="24"/>
        </w:rPr>
        <w:t xml:space="preserve"> za koj</w:t>
      </w:r>
      <w:r w:rsidR="0087694B">
        <w:rPr>
          <w:sz w:val="24"/>
          <w:szCs w:val="24"/>
        </w:rPr>
        <w:t>u</w:t>
      </w:r>
      <w:r w:rsidRPr="007D0258">
        <w:rPr>
          <w:sz w:val="24"/>
          <w:szCs w:val="24"/>
        </w:rPr>
        <w:t xml:space="preserve"> je procijenjeno da umanjenje neće imati utjecaja na izvršenje svih planiranih aktivnosti</w:t>
      </w:r>
      <w:r w:rsidR="00C63E6C">
        <w:rPr>
          <w:sz w:val="24"/>
          <w:szCs w:val="24"/>
        </w:rPr>
        <w:t xml:space="preserve">. </w:t>
      </w:r>
      <w:r w:rsidRPr="007D0258">
        <w:rPr>
          <w:sz w:val="24"/>
          <w:szCs w:val="24"/>
        </w:rPr>
        <w:t xml:space="preserve"> </w:t>
      </w:r>
    </w:p>
    <w:p w14:paraId="231E8C2A" w14:textId="5CBC23FE" w:rsidR="007D0258" w:rsidRPr="007D0258" w:rsidRDefault="007D0258" w:rsidP="007D0258">
      <w:pPr>
        <w:spacing w:after="120"/>
        <w:jc w:val="both"/>
        <w:rPr>
          <w:sz w:val="24"/>
          <w:szCs w:val="24"/>
        </w:rPr>
      </w:pPr>
      <w:r w:rsidRPr="007D0258">
        <w:rPr>
          <w:sz w:val="24"/>
          <w:szCs w:val="24"/>
        </w:rPr>
        <w:t>Ukupni iznos rashoda i izdataka planiranih u Proračunu za 202</w:t>
      </w:r>
      <w:r w:rsidR="0087694B">
        <w:rPr>
          <w:sz w:val="24"/>
          <w:szCs w:val="24"/>
        </w:rPr>
        <w:t>5</w:t>
      </w:r>
      <w:r w:rsidRPr="007D0258">
        <w:rPr>
          <w:sz w:val="24"/>
          <w:szCs w:val="24"/>
        </w:rPr>
        <w:t>.</w:t>
      </w:r>
      <w:r>
        <w:rPr>
          <w:sz w:val="24"/>
          <w:szCs w:val="24"/>
        </w:rPr>
        <w:t>g.</w:t>
      </w:r>
      <w:r w:rsidRPr="007D0258">
        <w:rPr>
          <w:sz w:val="24"/>
          <w:szCs w:val="24"/>
        </w:rPr>
        <w:t xml:space="preserve"> ovom preraspodjelom se ne mijenja.</w:t>
      </w:r>
    </w:p>
    <w:p w14:paraId="65F3DCFB" w14:textId="77777777" w:rsidR="002040A0" w:rsidRDefault="002040A0" w:rsidP="002040A0">
      <w:pPr>
        <w:jc w:val="both"/>
      </w:pPr>
      <w:r>
        <w:rPr>
          <w:bCs/>
          <w:sz w:val="24"/>
          <w:szCs w:val="24"/>
        </w:rPr>
        <w:t>Promjene koje su izvršene na stav</w:t>
      </w:r>
      <w:r w:rsidR="00705ED1">
        <w:rPr>
          <w:bCs/>
          <w:sz w:val="24"/>
          <w:szCs w:val="24"/>
        </w:rPr>
        <w:t>kama</w:t>
      </w:r>
      <w:r>
        <w:rPr>
          <w:bCs/>
          <w:sz w:val="24"/>
          <w:szCs w:val="24"/>
        </w:rPr>
        <w:t xml:space="preserve"> koj</w:t>
      </w:r>
      <w:r w:rsidR="00705ED1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se umanjuju su  predložene u  </w:t>
      </w:r>
      <w:r w:rsidR="00EB5D61">
        <w:rPr>
          <w:bCs/>
          <w:sz w:val="24"/>
          <w:szCs w:val="24"/>
        </w:rPr>
        <w:t xml:space="preserve">iznosima i prema uvjetima iz </w:t>
      </w:r>
      <w:r>
        <w:rPr>
          <w:bCs/>
          <w:sz w:val="24"/>
          <w:szCs w:val="24"/>
        </w:rPr>
        <w:t xml:space="preserve"> članka </w:t>
      </w:r>
      <w:r w:rsidR="00EB5D61">
        <w:rPr>
          <w:bCs/>
          <w:sz w:val="24"/>
          <w:szCs w:val="24"/>
        </w:rPr>
        <w:t>60</w:t>
      </w:r>
      <w:r>
        <w:rPr>
          <w:bCs/>
          <w:sz w:val="24"/>
          <w:szCs w:val="24"/>
        </w:rPr>
        <w:t xml:space="preserve">. stavak </w:t>
      </w:r>
      <w:r w:rsidR="00EB5D6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 w:rsidR="00EB5D61">
        <w:rPr>
          <w:bCs/>
          <w:sz w:val="24"/>
          <w:szCs w:val="24"/>
        </w:rPr>
        <w:t xml:space="preserve"> i 3. </w:t>
      </w:r>
      <w:r>
        <w:rPr>
          <w:bCs/>
          <w:sz w:val="24"/>
          <w:szCs w:val="24"/>
        </w:rPr>
        <w:t xml:space="preserve">  Zakona o proračunu,  slijedom čega  Načelnik  donosi odluku o preraspodjeli kako </w:t>
      </w:r>
      <w:r w:rsidR="00EB5D61">
        <w:rPr>
          <w:bCs/>
          <w:sz w:val="24"/>
          <w:szCs w:val="24"/>
        </w:rPr>
        <w:t xml:space="preserve">je specificirano. </w:t>
      </w:r>
    </w:p>
    <w:p w14:paraId="57716C16" w14:textId="77777777" w:rsidR="002040A0" w:rsidRDefault="002040A0" w:rsidP="002040A0">
      <w:pPr>
        <w:autoSpaceDE w:val="0"/>
        <w:jc w:val="both"/>
        <w:rPr>
          <w:i/>
          <w:iCs/>
          <w:sz w:val="24"/>
          <w:szCs w:val="24"/>
        </w:rPr>
      </w:pPr>
    </w:p>
    <w:p w14:paraId="354C7F34" w14:textId="77777777" w:rsidR="002040A0" w:rsidRDefault="002040A0" w:rsidP="002040A0">
      <w:pPr>
        <w:autoSpaceDE w:val="0"/>
        <w:jc w:val="both"/>
        <w:rPr>
          <w:sz w:val="24"/>
          <w:szCs w:val="24"/>
        </w:rPr>
      </w:pPr>
    </w:p>
    <w:p w14:paraId="52B8C75B" w14:textId="64B43A0F" w:rsidR="002040A0" w:rsidRDefault="002040A0" w:rsidP="002040A0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Ližnjanu, </w:t>
      </w:r>
      <w:r w:rsidR="0087694B">
        <w:rPr>
          <w:sz w:val="24"/>
          <w:szCs w:val="24"/>
        </w:rPr>
        <w:t>3</w:t>
      </w:r>
      <w:r w:rsidR="00C63E6C">
        <w:rPr>
          <w:sz w:val="24"/>
          <w:szCs w:val="24"/>
        </w:rPr>
        <w:t>.</w:t>
      </w:r>
      <w:r w:rsidR="00DE4422">
        <w:rPr>
          <w:sz w:val="24"/>
          <w:szCs w:val="24"/>
        </w:rPr>
        <w:t xml:space="preserve"> </w:t>
      </w:r>
      <w:r w:rsidR="00B83765">
        <w:rPr>
          <w:sz w:val="24"/>
          <w:szCs w:val="24"/>
        </w:rPr>
        <w:t>l</w:t>
      </w:r>
      <w:r w:rsidR="0087694B">
        <w:rPr>
          <w:sz w:val="24"/>
          <w:szCs w:val="24"/>
        </w:rPr>
        <w:t>ipnja</w:t>
      </w:r>
      <w:r w:rsidR="00DE4422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87694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B6365D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B6365D">
        <w:rPr>
          <w:sz w:val="24"/>
          <w:szCs w:val="24"/>
        </w:rPr>
        <w:t>odine</w:t>
      </w:r>
    </w:p>
    <w:p w14:paraId="15C4C341" w14:textId="77777777" w:rsidR="002040A0" w:rsidRDefault="002040A0" w:rsidP="002040A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8835C3F" w14:textId="77777777" w:rsidR="002040A0" w:rsidRDefault="002040A0" w:rsidP="002040A0">
      <w:pPr>
        <w:jc w:val="both"/>
        <w:rPr>
          <w:sz w:val="24"/>
          <w:szCs w:val="24"/>
        </w:rPr>
      </w:pPr>
    </w:p>
    <w:p w14:paraId="2276A93E" w14:textId="77777777" w:rsidR="002040A0" w:rsidRDefault="002040A0" w:rsidP="002040A0">
      <w:pPr>
        <w:jc w:val="center"/>
        <w:rPr>
          <w:sz w:val="24"/>
          <w:szCs w:val="24"/>
        </w:rPr>
      </w:pPr>
    </w:p>
    <w:p w14:paraId="3D476685" w14:textId="77777777" w:rsidR="002040A0" w:rsidRDefault="002040A0" w:rsidP="002040A0">
      <w:pPr>
        <w:rPr>
          <w:sz w:val="24"/>
          <w:szCs w:val="24"/>
        </w:rPr>
      </w:pPr>
    </w:p>
    <w:p w14:paraId="7734E297" w14:textId="77777777" w:rsidR="002040A0" w:rsidRDefault="002040A0" w:rsidP="002040A0">
      <w:pPr>
        <w:rPr>
          <w:sz w:val="24"/>
          <w:szCs w:val="24"/>
        </w:rPr>
      </w:pPr>
    </w:p>
    <w:p w14:paraId="42E5B8BC" w14:textId="77777777" w:rsidR="00417321" w:rsidRPr="003D54D1" w:rsidRDefault="00417321" w:rsidP="002040A0">
      <w:pPr>
        <w:widowControl/>
        <w:suppressAutoHyphens w:val="0"/>
        <w:jc w:val="both"/>
        <w:rPr>
          <w:sz w:val="24"/>
          <w:szCs w:val="24"/>
        </w:rPr>
      </w:pPr>
    </w:p>
    <w:sectPr w:rsidR="00417321" w:rsidRPr="003D54D1" w:rsidSect="005862A8">
      <w:headerReference w:type="default" r:id="rId9"/>
      <w:footerReference w:type="default" r:id="rId10"/>
      <w:pgSz w:w="16840" w:h="11907" w:orient="landscape"/>
      <w:pgMar w:top="284" w:right="85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6B25" w14:textId="77777777" w:rsidR="00B40AD0" w:rsidRDefault="00B40AD0">
      <w:r>
        <w:separator/>
      </w:r>
    </w:p>
  </w:endnote>
  <w:endnote w:type="continuationSeparator" w:id="0">
    <w:p w14:paraId="4560E518" w14:textId="77777777" w:rsidR="00B40AD0" w:rsidRDefault="00B4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3CA8" w14:textId="77777777" w:rsidR="000F105D" w:rsidRDefault="000F1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4052" w14:textId="77777777" w:rsidR="00B40AD0" w:rsidRDefault="00B40AD0">
      <w:r>
        <w:rPr>
          <w:color w:val="000000"/>
        </w:rPr>
        <w:separator/>
      </w:r>
    </w:p>
  </w:footnote>
  <w:footnote w:type="continuationSeparator" w:id="0">
    <w:p w14:paraId="529E2E89" w14:textId="77777777" w:rsidR="00B40AD0" w:rsidRDefault="00B4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D014" w14:textId="77777777" w:rsidR="000F105D" w:rsidRDefault="000F10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04BC"/>
    <w:multiLevelType w:val="multilevel"/>
    <w:tmpl w:val="7A520F5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D32269"/>
    <w:multiLevelType w:val="multilevel"/>
    <w:tmpl w:val="A43638C6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29CE7579"/>
    <w:multiLevelType w:val="multilevel"/>
    <w:tmpl w:val="C4CC70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35B7698C"/>
    <w:multiLevelType w:val="multilevel"/>
    <w:tmpl w:val="BB8EAA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231D8D"/>
    <w:multiLevelType w:val="multilevel"/>
    <w:tmpl w:val="D190292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326078"/>
    <w:multiLevelType w:val="multilevel"/>
    <w:tmpl w:val="48182FB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4264037">
    <w:abstractNumId w:val="1"/>
  </w:num>
  <w:num w:numId="2" w16cid:durableId="1260603852">
    <w:abstractNumId w:val="3"/>
  </w:num>
  <w:num w:numId="3" w16cid:durableId="619653164">
    <w:abstractNumId w:val="0"/>
  </w:num>
  <w:num w:numId="4" w16cid:durableId="851142256">
    <w:abstractNumId w:val="4"/>
  </w:num>
  <w:num w:numId="5" w16cid:durableId="1011373030">
    <w:abstractNumId w:val="5"/>
  </w:num>
  <w:num w:numId="6" w16cid:durableId="1316449463">
    <w:abstractNumId w:val="2"/>
  </w:num>
  <w:num w:numId="7" w16cid:durableId="10123356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A0"/>
    <w:rsid w:val="00000A21"/>
    <w:rsid w:val="00026A06"/>
    <w:rsid w:val="00043C75"/>
    <w:rsid w:val="000D48A1"/>
    <w:rsid w:val="000F0341"/>
    <w:rsid w:val="000F105D"/>
    <w:rsid w:val="001916A7"/>
    <w:rsid w:val="001941AF"/>
    <w:rsid w:val="002040A0"/>
    <w:rsid w:val="00244BC2"/>
    <w:rsid w:val="0025160E"/>
    <w:rsid w:val="0029654E"/>
    <w:rsid w:val="002A3A58"/>
    <w:rsid w:val="003225C2"/>
    <w:rsid w:val="00360806"/>
    <w:rsid w:val="003D0074"/>
    <w:rsid w:val="003D54D1"/>
    <w:rsid w:val="00417321"/>
    <w:rsid w:val="0048391F"/>
    <w:rsid w:val="0050407C"/>
    <w:rsid w:val="00557359"/>
    <w:rsid w:val="005862A8"/>
    <w:rsid w:val="005A1033"/>
    <w:rsid w:val="00644C0F"/>
    <w:rsid w:val="006C3971"/>
    <w:rsid w:val="006D6049"/>
    <w:rsid w:val="006E26F0"/>
    <w:rsid w:val="006E437D"/>
    <w:rsid w:val="00705ED1"/>
    <w:rsid w:val="007D0258"/>
    <w:rsid w:val="007E37E8"/>
    <w:rsid w:val="007F25D6"/>
    <w:rsid w:val="00823439"/>
    <w:rsid w:val="00832C32"/>
    <w:rsid w:val="0087694B"/>
    <w:rsid w:val="008F1E6C"/>
    <w:rsid w:val="00917FEE"/>
    <w:rsid w:val="009242E2"/>
    <w:rsid w:val="00A37B41"/>
    <w:rsid w:val="00A4687F"/>
    <w:rsid w:val="00A53AC1"/>
    <w:rsid w:val="00AA19B5"/>
    <w:rsid w:val="00AA3611"/>
    <w:rsid w:val="00AC5FFF"/>
    <w:rsid w:val="00B40AD0"/>
    <w:rsid w:val="00B45A6D"/>
    <w:rsid w:val="00B6365D"/>
    <w:rsid w:val="00B83765"/>
    <w:rsid w:val="00B8536D"/>
    <w:rsid w:val="00C63E6C"/>
    <w:rsid w:val="00CB511B"/>
    <w:rsid w:val="00CD1206"/>
    <w:rsid w:val="00CD12C1"/>
    <w:rsid w:val="00D6437B"/>
    <w:rsid w:val="00DE4422"/>
    <w:rsid w:val="00E03E71"/>
    <w:rsid w:val="00E53C38"/>
    <w:rsid w:val="00E7645B"/>
    <w:rsid w:val="00E7764A"/>
    <w:rsid w:val="00EA4CA0"/>
    <w:rsid w:val="00EB5D61"/>
    <w:rsid w:val="00ED7590"/>
    <w:rsid w:val="00FB7F16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2E1269B"/>
  <w14:defaultImageDpi w14:val="0"/>
  <w15:docId w15:val="{A817331E-DE94-4328-9042-133735A3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slov1">
    <w:name w:val="heading 1"/>
    <w:basedOn w:val="Standard"/>
    <w:next w:val="Standard"/>
    <w:link w:val="Naslov1Char"/>
    <w:uiPriority w:val="9"/>
    <w:qFormat/>
    <w:pPr>
      <w:keepNext/>
      <w:outlineLvl w:val="0"/>
    </w:pPr>
    <w:rPr>
      <w:b/>
      <w:sz w:val="24"/>
    </w:rPr>
  </w:style>
  <w:style w:type="paragraph" w:styleId="Naslov2">
    <w:name w:val="heading 2"/>
    <w:basedOn w:val="Standard"/>
    <w:next w:val="Standard"/>
    <w:link w:val="Naslov2Char"/>
    <w:uiPriority w:val="9"/>
    <w:semiHidden/>
    <w:unhideWhenUsed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Standard"/>
    <w:next w:val="Standard"/>
    <w:link w:val="Naslov3Char"/>
    <w:uiPriority w:val="9"/>
    <w:semiHidden/>
    <w:unhideWhenUsed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Standard"/>
    <w:next w:val="Standard"/>
    <w:link w:val="Naslov4Char"/>
    <w:uiPriority w:val="9"/>
    <w:semiHidden/>
    <w:unhideWhenUsed/>
    <w:qFormat/>
    <w:pPr>
      <w:keepNext/>
      <w:outlineLvl w:val="3"/>
    </w:pPr>
    <w:rPr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Naslov3Char">
    <w:name w:val="Naslov 3 Char"/>
    <w:link w:val="Naslov3"/>
    <w:uiPriority w:val="9"/>
    <w:semiHidden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Naslov4Char">
    <w:name w:val="Naslov 4 Char"/>
    <w:link w:val="Naslov4"/>
    <w:uiPriority w:val="9"/>
    <w:semiHidden/>
    <w:rPr>
      <w:rFonts w:ascii="Calibri" w:eastAsia="Times New Roman" w:hAnsi="Calibri" w:cs="Times New Roman"/>
      <w:b/>
      <w:bCs/>
      <w:kern w:val="3"/>
      <w:sz w:val="28"/>
      <w:szCs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val="en-A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  <w:uiPriority w:val="99"/>
    <w:rPr>
      <w:rFonts w:cs="Mangal"/>
      <w:sz w:val="24"/>
    </w:rPr>
  </w:style>
  <w:style w:type="paragraph" w:styleId="Opisslike">
    <w:name w:val="caption"/>
    <w:basedOn w:val="Standard"/>
    <w:uiPriority w:val="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Standard"/>
    <w:link w:val="ZaglavljeChar"/>
    <w:uiPriority w:val="99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link w:val="Zaglavlje"/>
    <w:uiPriority w:val="99"/>
    <w:semiHidden/>
    <w:rPr>
      <w:kern w:val="3"/>
    </w:rPr>
  </w:style>
  <w:style w:type="paragraph" w:styleId="Podnoje">
    <w:name w:val="footer"/>
    <w:basedOn w:val="Standard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Pr>
      <w:kern w:val="3"/>
    </w:rPr>
  </w:style>
  <w:style w:type="paragraph" w:customStyle="1" w:styleId="NoSpacing1">
    <w:name w:val="No Spacing1"/>
    <w:pPr>
      <w:autoSpaceDN w:val="0"/>
      <w:textAlignment w:val="baseline"/>
    </w:pPr>
    <w:rPr>
      <w:rFonts w:ascii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oSpacingChar">
    <w:name w:val="No Spacing Char"/>
    <w:rPr>
      <w:rFonts w:ascii="Calibri" w:eastAsia="Times New Roman" w:hAnsi="Calibri"/>
      <w:kern w:val="0"/>
      <w:sz w:val="22"/>
    </w:rPr>
  </w:style>
  <w:style w:type="numbering" w:customStyle="1" w:styleId="WWNum2">
    <w:name w:val="WWNum2"/>
    <w:pPr>
      <w:numPr>
        <w:numId w:val="3"/>
      </w:numPr>
    </w:pPr>
  </w:style>
  <w:style w:type="numbering" w:customStyle="1" w:styleId="NoList1">
    <w:name w:val="No List1"/>
    <w:pPr>
      <w:numPr>
        <w:numId w:val="1"/>
      </w:numPr>
    </w:pPr>
  </w:style>
  <w:style w:type="numbering" w:customStyle="1" w:styleId="WWNum1">
    <w:name w:val="WWNum1"/>
    <w:pPr>
      <w:numPr>
        <w:numId w:val="2"/>
      </w:numPr>
    </w:pPr>
  </w:style>
  <w:style w:type="numbering" w:customStyle="1" w:styleId="WWNum3">
    <w:name w:val="WWNum3"/>
    <w:pPr>
      <w:numPr>
        <w:numId w:val="4"/>
      </w:numPr>
    </w:pPr>
  </w:style>
  <w:style w:type="numbering" w:customStyle="1" w:styleId="WWNum4">
    <w:name w:val="WWNum4"/>
    <w:pPr>
      <w:numPr>
        <w:numId w:val="5"/>
      </w:numPr>
    </w:pPr>
  </w:style>
  <w:style w:type="paragraph" w:customStyle="1" w:styleId="box469218">
    <w:name w:val="box_469218"/>
    <w:basedOn w:val="Normal"/>
    <w:rsid w:val="002040A0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657</Words>
  <Characters>4360</Characters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Generički template</vt:lpstr>
      <vt:lpstr>Generički template</vt:lpstr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2024-04-19T10:06:00Z</cp:lastPrinted>
  <dcterms:created xsi:type="dcterms:W3CDTF">2025-06-03T11:56:00Z</dcterms:created>
  <dcterms:modified xsi:type="dcterms:W3CDTF">2025-07-03T12:25:00Z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NetCom d.o.o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